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C1EB" w14:textId="25E99FB2" w:rsidR="00FA2B04" w:rsidRPr="00FA2B04" w:rsidRDefault="00FA2B04" w:rsidP="00FA2B04">
      <w:pPr>
        <w:spacing w:after="0" w:line="240" w:lineRule="auto"/>
        <w:rPr>
          <w:rFonts w:ascii="Book Antiqua" w:eastAsia="Calibri" w:hAnsi="Book Antiqua" w:cs="Times New Roman"/>
          <w:b/>
          <w:color w:val="008080"/>
          <w:kern w:val="0"/>
          <w:sz w:val="40"/>
          <w:szCs w:val="40"/>
          <w:u w:val="single"/>
          <w14:ligatures w14:val="none"/>
        </w:rPr>
      </w:pPr>
      <w:r w:rsidRPr="00FA2B04">
        <w:rPr>
          <w:rFonts w:ascii="Book Antiqua" w:eastAsia="Calibri" w:hAnsi="Book Antiqua" w:cs="Times New Roman"/>
          <w:b/>
          <w:color w:val="008080"/>
          <w:kern w:val="0"/>
          <w:sz w:val="40"/>
          <w:szCs w:val="40"/>
          <w14:ligatures w14:val="none"/>
        </w:rPr>
        <w:tab/>
      </w:r>
      <w:r w:rsidRPr="00FA2B04">
        <w:rPr>
          <w:rFonts w:ascii="Book Antiqua" w:eastAsia="Calibri" w:hAnsi="Book Antiqua" w:cs="Times New Roman"/>
          <w:b/>
          <w:color w:val="008080"/>
          <w:kern w:val="0"/>
          <w:sz w:val="40"/>
          <w:szCs w:val="40"/>
          <w:u w:val="single"/>
          <w14:ligatures w14:val="none"/>
        </w:rPr>
        <w:t xml:space="preserve">How To Build </w:t>
      </w:r>
      <w:proofErr w:type="gramStart"/>
      <w:r w:rsidRPr="00FA2B04">
        <w:rPr>
          <w:rFonts w:ascii="Book Antiqua" w:eastAsia="Calibri" w:hAnsi="Book Antiqua" w:cs="Times New Roman"/>
          <w:b/>
          <w:color w:val="008080"/>
          <w:kern w:val="0"/>
          <w:sz w:val="40"/>
          <w:szCs w:val="40"/>
          <w:u w:val="single"/>
          <w14:ligatures w14:val="none"/>
        </w:rPr>
        <w:t>A</w:t>
      </w:r>
      <w:proofErr w:type="gramEnd"/>
      <w:r w:rsidRPr="00FA2B04">
        <w:rPr>
          <w:rFonts w:ascii="Book Antiqua" w:eastAsia="Calibri" w:hAnsi="Book Antiqua" w:cs="Times New Roman"/>
          <w:b/>
          <w:color w:val="008080"/>
          <w:kern w:val="0"/>
          <w:sz w:val="40"/>
          <w:szCs w:val="40"/>
          <w:u w:val="single"/>
          <w14:ligatures w14:val="none"/>
        </w:rPr>
        <w:t xml:space="preserve"> Good Character</w:t>
      </w:r>
    </w:p>
    <w:p w14:paraId="04B001C8" w14:textId="0EA03247" w:rsidR="00FA2B04" w:rsidRPr="00FA2B04" w:rsidRDefault="00FA2B04" w:rsidP="00FA2B04">
      <w:pPr>
        <w:spacing w:after="0" w:line="240" w:lineRule="auto"/>
        <w:rPr>
          <w:rFonts w:ascii="Book Antiqua" w:eastAsia="Calibri" w:hAnsi="Book Antiqua" w:cs="Times New Roman"/>
          <w:kern w:val="0"/>
          <w:sz w:val="24"/>
          <w:szCs w:val="24"/>
          <w14:ligatures w14:val="none"/>
        </w:rPr>
      </w:pPr>
      <w:r>
        <w:rPr>
          <w:rFonts w:ascii="Book Antiqua" w:eastAsia="Calibri" w:hAnsi="Book Antiqua" w:cs="Times New Roman"/>
          <w:kern w:val="0"/>
          <w:sz w:val="24"/>
          <w:szCs w:val="24"/>
          <w14:ligatures w14:val="none"/>
        </w:rPr>
        <w:tab/>
      </w:r>
      <w:r w:rsidRPr="00FA2B04">
        <w:rPr>
          <w:rFonts w:ascii="Book Antiqua" w:eastAsia="Calibri" w:hAnsi="Book Antiqua" w:cs="Times New Roman"/>
          <w:kern w:val="0"/>
          <w:sz w:val="24"/>
          <w:szCs w:val="24"/>
          <w14:ligatures w14:val="none"/>
        </w:rPr>
        <w:t>Dee Bowman</w:t>
      </w:r>
    </w:p>
    <w:p w14:paraId="6F410BFA" w14:textId="3C406897" w:rsidR="00FA2B04" w:rsidRPr="00FA2B04" w:rsidRDefault="00FA2B04" w:rsidP="00FA2B04">
      <w:pPr>
        <w:spacing w:after="0" w:line="240" w:lineRule="auto"/>
        <w:rPr>
          <w:rFonts w:ascii="Book Antiqua" w:eastAsia="Calibri" w:hAnsi="Book Antiqua" w:cs="Times New Roman"/>
          <w:kern w:val="0"/>
          <w:sz w:val="24"/>
          <w:szCs w:val="24"/>
          <w14:ligatures w14:val="none"/>
        </w:rPr>
      </w:pPr>
      <w:r>
        <w:rPr>
          <w:rFonts w:ascii="Book Antiqua" w:eastAsia="Calibri" w:hAnsi="Book Antiqua" w:cs="Times New Roman"/>
          <w:kern w:val="0"/>
          <w:sz w:val="24"/>
          <w:szCs w:val="24"/>
          <w14:ligatures w14:val="none"/>
        </w:rPr>
        <w:tab/>
      </w:r>
      <w:r>
        <w:rPr>
          <w:rFonts w:ascii="Book Antiqua" w:eastAsia="Calibri" w:hAnsi="Book Antiqua" w:cs="Times New Roman"/>
          <w:kern w:val="0"/>
          <w:sz w:val="24"/>
          <w:szCs w:val="24"/>
          <w14:ligatures w14:val="none"/>
        </w:rPr>
        <w:tab/>
      </w:r>
      <w:r>
        <w:rPr>
          <w:rFonts w:ascii="Book Antiqua" w:eastAsia="Calibri" w:hAnsi="Book Antiqua" w:cs="Times New Roman"/>
          <w:kern w:val="0"/>
          <w:sz w:val="24"/>
          <w:szCs w:val="24"/>
          <w14:ligatures w14:val="none"/>
        </w:rPr>
        <w:tab/>
      </w:r>
      <w:r>
        <w:rPr>
          <w:rFonts w:ascii="Book Antiqua" w:eastAsia="Calibri" w:hAnsi="Book Antiqua" w:cs="Times New Roman"/>
          <w:kern w:val="0"/>
          <w:sz w:val="24"/>
          <w:szCs w:val="24"/>
          <w14:ligatures w14:val="none"/>
        </w:rPr>
        <w:tab/>
      </w:r>
      <w:r>
        <w:rPr>
          <w:rFonts w:ascii="Book Antiqua" w:eastAsia="Calibri" w:hAnsi="Book Antiqua" w:cs="Times New Roman"/>
          <w:kern w:val="0"/>
          <w:sz w:val="24"/>
          <w:szCs w:val="24"/>
          <w14:ligatures w14:val="none"/>
        </w:rPr>
        <w:tab/>
      </w:r>
      <w:r>
        <w:rPr>
          <w:rFonts w:ascii="Book Antiqua" w:eastAsia="Calibri" w:hAnsi="Book Antiqua" w:cs="Times New Roman"/>
          <w:kern w:val="0"/>
          <w:sz w:val="24"/>
          <w:szCs w:val="24"/>
          <w14:ligatures w14:val="none"/>
        </w:rPr>
        <w:tab/>
      </w:r>
      <w:r>
        <w:rPr>
          <w:rFonts w:ascii="Book Antiqua" w:eastAsia="Calibri" w:hAnsi="Book Antiqua" w:cs="Times New Roman"/>
          <w:kern w:val="0"/>
          <w:sz w:val="24"/>
          <w:szCs w:val="24"/>
          <w14:ligatures w14:val="none"/>
        </w:rPr>
        <w:tab/>
      </w:r>
      <w:r>
        <w:rPr>
          <w:rFonts w:ascii="Book Antiqua" w:eastAsia="Calibri" w:hAnsi="Book Antiqua" w:cs="Times New Roman"/>
          <w:kern w:val="0"/>
          <w:sz w:val="24"/>
          <w:szCs w:val="24"/>
          <w14:ligatures w14:val="none"/>
        </w:rPr>
        <w:tab/>
      </w:r>
      <w:r>
        <w:rPr>
          <w:rFonts w:ascii="Book Antiqua" w:eastAsia="Calibri" w:hAnsi="Book Antiqua" w:cs="Times New Roman"/>
          <w:kern w:val="0"/>
          <w:sz w:val="24"/>
          <w:szCs w:val="24"/>
          <w14:ligatures w14:val="none"/>
        </w:rPr>
        <w:tab/>
        <w:t xml:space="preserve">   </w:t>
      </w:r>
      <w:r w:rsidRPr="00FA2B04">
        <w:rPr>
          <w:rFonts w:ascii="Book Antiqua" w:eastAsia="Calibri" w:hAnsi="Book Antiqua" w:cs="Times New Roman"/>
          <w:noProof/>
          <w:kern w:val="0"/>
          <w:sz w:val="24"/>
          <w:szCs w:val="24"/>
          <w14:ligatures w14:val="none"/>
        </w:rPr>
        <w:drawing>
          <wp:inline distT="0" distB="0" distL="0" distR="0" wp14:anchorId="33B68693" wp14:editId="14039C5A">
            <wp:extent cx="1101701" cy="1000125"/>
            <wp:effectExtent l="0" t="0" r="0" b="0"/>
            <wp:docPr id="4" name="Picture 1" descr="http://churchwhisperer.files.wordpress.com/2008/09/bri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urchwhisperer.files.wordpress.com/2008/09/brick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1701" cy="1000125"/>
                    </a:xfrm>
                    <a:prstGeom prst="rect">
                      <a:avLst/>
                    </a:prstGeom>
                    <a:noFill/>
                    <a:ln>
                      <a:noFill/>
                    </a:ln>
                  </pic:spPr>
                </pic:pic>
              </a:graphicData>
            </a:graphic>
          </wp:inline>
        </w:drawing>
      </w:r>
    </w:p>
    <w:p w14:paraId="2D756A1C" w14:textId="77777777" w:rsidR="00FA2B04" w:rsidRPr="00FA2B04" w:rsidRDefault="00FA2B04" w:rsidP="00FA2B04">
      <w:pPr>
        <w:spacing w:after="0" w:line="240" w:lineRule="auto"/>
        <w:jc w:val="both"/>
        <w:rPr>
          <w:rFonts w:ascii="Book Antiqua" w:eastAsia="Calibri" w:hAnsi="Book Antiqua" w:cs="Times New Roman"/>
          <w:b/>
          <w:color w:val="008080"/>
          <w:kern w:val="0"/>
          <w14:ligatures w14:val="none"/>
        </w:rPr>
      </w:pPr>
      <w:r w:rsidRPr="00FA2B04">
        <w:rPr>
          <w:rFonts w:ascii="Book Antiqua" w:eastAsia="Calibri" w:hAnsi="Book Antiqua" w:cs="Times New Roman"/>
          <w:kern w:val="0"/>
          <w:sz w:val="24"/>
          <w:szCs w:val="24"/>
          <w14:ligatures w14:val="none"/>
        </w:rPr>
        <w:tab/>
      </w:r>
      <w:r w:rsidRPr="00FA2B04">
        <w:rPr>
          <w:rFonts w:ascii="Book Antiqua" w:eastAsia="Calibri" w:hAnsi="Book Antiqua" w:cs="Times New Roman"/>
          <w:kern w:val="0"/>
          <w14:ligatures w14:val="none"/>
        </w:rPr>
        <w:t xml:space="preserve">Character is the accumulation of qualities that distinguishes one person from another.  Character is not just one single trait, but the accumulation of all a person is, the sum total of all his traits.   Someone has suggested that reputation is what others think us to be, character is what God knows us to be.   </w:t>
      </w:r>
      <w:r w:rsidRPr="00FA2B04">
        <w:rPr>
          <w:rFonts w:ascii="Book Antiqua" w:eastAsia="Calibri" w:hAnsi="Book Antiqua" w:cs="Times New Roman"/>
          <w:b/>
          <w:color w:val="008080"/>
          <w:kern w:val="0"/>
          <w14:ligatures w14:val="none"/>
        </w:rPr>
        <w:t>How does a person develop and maintain a good character?</w:t>
      </w:r>
    </w:p>
    <w:p w14:paraId="0C748A6B" w14:textId="77777777" w:rsidR="00FA2B04" w:rsidRPr="00FA2B04" w:rsidRDefault="00FA2B04" w:rsidP="00FA2B04">
      <w:pPr>
        <w:spacing w:after="0" w:line="240" w:lineRule="auto"/>
        <w:jc w:val="both"/>
        <w:rPr>
          <w:rFonts w:ascii="Book Antiqua" w:eastAsia="Calibri" w:hAnsi="Book Antiqua" w:cs="Times New Roman"/>
          <w:kern w:val="0"/>
          <w14:ligatures w14:val="none"/>
        </w:rPr>
      </w:pPr>
      <w:r w:rsidRPr="00FA2B04">
        <w:rPr>
          <w:rFonts w:ascii="Book Antiqua" w:eastAsia="Calibri" w:hAnsi="Book Antiqua" w:cs="Times New Roman"/>
          <w:kern w:val="0"/>
          <w14:ligatures w14:val="none"/>
        </w:rPr>
        <w:tab/>
      </w:r>
      <w:r w:rsidRPr="00FA2B04">
        <w:rPr>
          <w:rFonts w:ascii="Book Antiqua" w:eastAsia="Calibri" w:hAnsi="Book Antiqua" w:cs="Times New Roman"/>
          <w:b/>
          <w:color w:val="008080"/>
          <w:kern w:val="0"/>
          <w:u w:val="single"/>
          <w14:ligatures w14:val="none"/>
        </w:rPr>
        <w:t>By getting in touch with yourself</w:t>
      </w:r>
      <w:r w:rsidRPr="00FA2B04">
        <w:rPr>
          <w:rFonts w:ascii="Book Antiqua" w:eastAsia="Calibri" w:hAnsi="Book Antiqua" w:cs="Times New Roman"/>
          <w:bCs/>
          <w:kern w:val="0"/>
          <w14:ligatures w14:val="none"/>
        </w:rPr>
        <w:t xml:space="preserve">. </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 xml:space="preserve">Aristotle was not far off the mark when he suggested that one should “know thyself.”  Personal integrity is the key to developing a good character.  We have to ascertain and admit to what we need in order to form a good character.  In order to know where you’re going, you must first realize where you are.  </w:t>
      </w:r>
      <w:r w:rsidRPr="00FA2B04">
        <w:rPr>
          <w:rFonts w:ascii="Book Antiqua" w:eastAsia="Calibri" w:hAnsi="Book Antiqua" w:cs="Times New Roman"/>
          <w:b/>
          <w:bCs/>
          <w:i/>
          <w:color w:val="008080"/>
          <w:kern w:val="0"/>
          <w14:ligatures w14:val="none"/>
        </w:rPr>
        <w:t xml:space="preserve">“He that </w:t>
      </w:r>
      <w:proofErr w:type="spellStart"/>
      <w:r w:rsidRPr="00FA2B04">
        <w:rPr>
          <w:rFonts w:ascii="Book Antiqua" w:eastAsia="Calibri" w:hAnsi="Book Antiqua" w:cs="Times New Roman"/>
          <w:b/>
          <w:bCs/>
          <w:i/>
          <w:color w:val="008080"/>
          <w:kern w:val="0"/>
          <w14:ligatures w14:val="none"/>
        </w:rPr>
        <w:t>speaketh</w:t>
      </w:r>
      <w:proofErr w:type="spellEnd"/>
      <w:r w:rsidRPr="00FA2B04">
        <w:rPr>
          <w:rFonts w:ascii="Book Antiqua" w:eastAsia="Calibri" w:hAnsi="Book Antiqua" w:cs="Times New Roman"/>
          <w:b/>
          <w:bCs/>
          <w:i/>
          <w:color w:val="008080"/>
          <w:kern w:val="0"/>
          <w14:ligatures w14:val="none"/>
        </w:rPr>
        <w:t xml:space="preserve"> truth in his heart”</w:t>
      </w:r>
      <w:r w:rsidRPr="00FA2B04">
        <w:rPr>
          <w:rFonts w:ascii="Book Antiqua" w:eastAsia="Calibri" w:hAnsi="Book Antiqua" w:cs="Times New Roman"/>
          <w:iCs/>
          <w:color w:val="000000"/>
          <w:kern w:val="0"/>
          <w14:ligatures w14:val="none"/>
        </w:rPr>
        <w:t>–</w:t>
      </w:r>
      <w:r w:rsidRPr="00FA2B04">
        <w:rPr>
          <w:rFonts w:ascii="Book Antiqua" w:eastAsia="Calibri" w:hAnsi="Book Antiqua" w:cs="Times New Roman"/>
          <w:kern w:val="0"/>
          <w14:ligatures w14:val="none"/>
        </w:rPr>
        <w:t xml:space="preserve">that’s necessary to the development of a good character (see </w:t>
      </w:r>
      <w:r w:rsidRPr="00FA2B04">
        <w:rPr>
          <w:rFonts w:ascii="Book Antiqua" w:eastAsia="Calibri" w:hAnsi="Book Antiqua" w:cs="Times New Roman"/>
          <w:b/>
          <w:color w:val="008080"/>
          <w:kern w:val="0"/>
          <w14:ligatures w14:val="none"/>
        </w:rPr>
        <w:t>Psalm 15:1-2</w:t>
      </w:r>
      <w:r w:rsidRPr="00FA2B04">
        <w:rPr>
          <w:rFonts w:ascii="Book Antiqua" w:eastAsia="Calibri" w:hAnsi="Book Antiqua" w:cs="Times New Roman"/>
          <w:kern w:val="0"/>
          <w14:ligatures w14:val="none"/>
        </w:rPr>
        <w:t>).</w:t>
      </w:r>
    </w:p>
    <w:p w14:paraId="6DEEE0F8" w14:textId="77777777" w:rsidR="00FA2B04" w:rsidRPr="00FA2B04" w:rsidRDefault="00FA2B04" w:rsidP="00FA2B04">
      <w:pPr>
        <w:spacing w:after="0" w:line="240" w:lineRule="auto"/>
        <w:jc w:val="both"/>
        <w:rPr>
          <w:rFonts w:ascii="Book Antiqua" w:eastAsia="Calibri" w:hAnsi="Book Antiqua" w:cs="Times New Roman"/>
          <w:kern w:val="0"/>
          <w14:ligatures w14:val="none"/>
        </w:rPr>
      </w:pPr>
      <w:r w:rsidRPr="00FA2B04">
        <w:rPr>
          <w:rFonts w:ascii="Book Antiqua" w:eastAsia="Calibri" w:hAnsi="Book Antiqua" w:cs="Times New Roman"/>
          <w:kern w:val="0"/>
          <w14:ligatures w14:val="none"/>
        </w:rPr>
        <w:tab/>
      </w:r>
      <w:r w:rsidRPr="00FA2B04">
        <w:rPr>
          <w:rFonts w:ascii="Book Antiqua" w:eastAsia="Calibri" w:hAnsi="Book Antiqua" w:cs="Times New Roman"/>
          <w:b/>
          <w:color w:val="008080"/>
          <w:kern w:val="0"/>
          <w:u w:val="single"/>
          <w14:ligatures w14:val="none"/>
        </w:rPr>
        <w:t>By a constant contact with God</w:t>
      </w:r>
      <w:r w:rsidRPr="00FA2B04">
        <w:rPr>
          <w:rFonts w:ascii="Book Antiqua" w:eastAsia="Calibri" w:hAnsi="Book Antiqua" w:cs="Times New Roman"/>
          <w:bCs/>
          <w:kern w:val="0"/>
          <w14:ligatures w14:val="none"/>
        </w:rPr>
        <w:t>.</w:t>
      </w:r>
      <w:r w:rsidRPr="00FA2B04">
        <w:rPr>
          <w:rFonts w:ascii="Book Antiqua" w:eastAsia="Calibri" w:hAnsi="Book Antiqua" w:cs="Times New Roman"/>
          <w:kern w:val="0"/>
          <w14:ligatures w14:val="none"/>
        </w:rPr>
        <w:t xml:space="preserve">  It is He who defines what is a good character, for it is He who has defined what is good in the first place.  His word is not only an expression of Who and What He is, but a revelation of how we can become like Him, or be a </w:t>
      </w:r>
      <w:r w:rsidRPr="00FA2B04">
        <w:rPr>
          <w:rFonts w:ascii="Book Antiqua" w:eastAsia="Calibri" w:hAnsi="Book Antiqua" w:cs="Times New Roman"/>
          <w:b/>
          <w:bCs/>
          <w:i/>
          <w:color w:val="008080"/>
          <w:kern w:val="0"/>
          <w14:ligatures w14:val="none"/>
        </w:rPr>
        <w:t>“partaker of the divine nature”</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w:t>
      </w:r>
      <w:r w:rsidRPr="00FA2B04">
        <w:rPr>
          <w:rFonts w:ascii="Book Antiqua" w:eastAsia="Calibri" w:hAnsi="Book Antiqua" w:cs="Times New Roman"/>
          <w:b/>
          <w:color w:val="008080"/>
          <w:kern w:val="0"/>
          <w14:ligatures w14:val="none"/>
        </w:rPr>
        <w:t>2 Peter 1:4</w:t>
      </w:r>
      <w:r w:rsidRPr="00FA2B04">
        <w:rPr>
          <w:rFonts w:ascii="Book Antiqua" w:eastAsia="Calibri" w:hAnsi="Book Antiqua" w:cs="Times New Roman"/>
          <w:kern w:val="0"/>
          <w14:ligatures w14:val="none"/>
        </w:rPr>
        <w:t xml:space="preserve">).  His word tells us which way to go.  A man of character does not walk just anywhere, but </w:t>
      </w:r>
      <w:r w:rsidRPr="00FA2B04">
        <w:rPr>
          <w:rFonts w:ascii="Book Antiqua" w:eastAsia="Calibri" w:hAnsi="Book Antiqua" w:cs="Times New Roman"/>
          <w:b/>
          <w:bCs/>
          <w:i/>
          <w:color w:val="008080"/>
          <w:kern w:val="0"/>
          <w14:ligatures w14:val="none"/>
        </w:rPr>
        <w:t xml:space="preserve">“his delight is in the law of the Lord and in His law doth he </w:t>
      </w:r>
      <w:proofErr w:type="gramStart"/>
      <w:r w:rsidRPr="00FA2B04">
        <w:rPr>
          <w:rFonts w:ascii="Book Antiqua" w:eastAsia="Calibri" w:hAnsi="Book Antiqua" w:cs="Times New Roman"/>
          <w:b/>
          <w:bCs/>
          <w:i/>
          <w:color w:val="008080"/>
          <w:kern w:val="0"/>
          <w14:ligatures w14:val="none"/>
        </w:rPr>
        <w:t>meditate</w:t>
      </w:r>
      <w:proofErr w:type="gramEnd"/>
      <w:r w:rsidRPr="00FA2B04">
        <w:rPr>
          <w:rFonts w:ascii="Book Antiqua" w:eastAsia="Calibri" w:hAnsi="Book Antiqua" w:cs="Times New Roman"/>
          <w:b/>
          <w:bCs/>
          <w:i/>
          <w:color w:val="008080"/>
          <w:kern w:val="0"/>
          <w14:ligatures w14:val="none"/>
        </w:rPr>
        <w:t xml:space="preserve"> both day and night”</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w:t>
      </w:r>
      <w:r w:rsidRPr="00FA2B04">
        <w:rPr>
          <w:rFonts w:ascii="Book Antiqua" w:eastAsia="Calibri" w:hAnsi="Book Antiqua" w:cs="Times New Roman"/>
          <w:b/>
          <w:color w:val="008080"/>
          <w:kern w:val="0"/>
          <w14:ligatures w14:val="none"/>
        </w:rPr>
        <w:t>Psalm 1:2</w:t>
      </w:r>
      <w:r w:rsidRPr="00FA2B04">
        <w:rPr>
          <w:rFonts w:ascii="Book Antiqua" w:eastAsia="Calibri" w:hAnsi="Book Antiqua" w:cs="Times New Roman"/>
          <w:kern w:val="0"/>
          <w14:ligatures w14:val="none"/>
        </w:rPr>
        <w:t xml:space="preserve">).  </w:t>
      </w:r>
      <w:r w:rsidRPr="00FA2B04">
        <w:rPr>
          <w:rFonts w:ascii="Book Antiqua" w:eastAsia="Calibri" w:hAnsi="Book Antiqua" w:cs="Times New Roman"/>
          <w:b/>
          <w:bCs/>
          <w:i/>
          <w:color w:val="008080"/>
          <w:kern w:val="0"/>
          <w14:ligatures w14:val="none"/>
        </w:rPr>
        <w:t>“Wherewith shall a young man cleanse his way?  By taking heed thereto according to Thy word”</w:t>
      </w:r>
      <w:r w:rsidRPr="00FA2B04">
        <w:rPr>
          <w:rFonts w:ascii="Book Antiqua" w:eastAsia="Calibri" w:hAnsi="Book Antiqua" w:cs="Times New Roman"/>
          <w:color w:val="806000"/>
          <w:kern w:val="0"/>
          <w14:ligatures w14:val="none"/>
        </w:rPr>
        <w:t xml:space="preserve"> </w:t>
      </w:r>
      <w:r w:rsidRPr="00FA2B04">
        <w:rPr>
          <w:rFonts w:ascii="Book Antiqua" w:eastAsia="Calibri" w:hAnsi="Book Antiqua" w:cs="Times New Roman"/>
          <w:kern w:val="0"/>
          <w14:ligatures w14:val="none"/>
        </w:rPr>
        <w:t>(</w:t>
      </w:r>
      <w:r w:rsidRPr="00FA2B04">
        <w:rPr>
          <w:rFonts w:ascii="Book Antiqua" w:eastAsia="Calibri" w:hAnsi="Book Antiqua" w:cs="Times New Roman"/>
          <w:b/>
          <w:color w:val="008080"/>
          <w:kern w:val="0"/>
          <w14:ligatures w14:val="none"/>
        </w:rPr>
        <w:t>Psalm 119:9</w:t>
      </w:r>
      <w:r w:rsidRPr="00FA2B04">
        <w:rPr>
          <w:rFonts w:ascii="Book Antiqua" w:eastAsia="Calibri" w:hAnsi="Book Antiqua" w:cs="Times New Roman"/>
          <w:kern w:val="0"/>
          <w14:ligatures w14:val="none"/>
        </w:rPr>
        <w:t xml:space="preserve">).  A man’s character is developed by paying due attention to where he is going, to his path of pursuit, and that means a constant contact with the </w:t>
      </w:r>
      <w:proofErr w:type="gramStart"/>
      <w:r w:rsidRPr="00FA2B04">
        <w:rPr>
          <w:rFonts w:ascii="Book Antiqua" w:eastAsia="Calibri" w:hAnsi="Book Antiqua" w:cs="Times New Roman"/>
          <w:kern w:val="0"/>
          <w14:ligatures w14:val="none"/>
        </w:rPr>
        <w:t>Father</w:t>
      </w:r>
      <w:proofErr w:type="gramEnd"/>
      <w:r w:rsidRPr="00FA2B04">
        <w:rPr>
          <w:rFonts w:ascii="Book Antiqua" w:eastAsia="Calibri" w:hAnsi="Book Antiqua" w:cs="Times New Roman"/>
          <w:kern w:val="0"/>
          <w14:ligatures w14:val="none"/>
        </w:rPr>
        <w:t>.</w:t>
      </w:r>
    </w:p>
    <w:p w14:paraId="0039697B" w14:textId="77777777" w:rsidR="00FA2B04" w:rsidRPr="00FA2B04" w:rsidRDefault="00FA2B04" w:rsidP="00FA2B04">
      <w:pPr>
        <w:spacing w:after="0" w:line="240" w:lineRule="auto"/>
        <w:jc w:val="both"/>
        <w:rPr>
          <w:rFonts w:ascii="Book Antiqua" w:eastAsia="Calibri" w:hAnsi="Book Antiqua" w:cs="Times New Roman"/>
          <w:kern w:val="0"/>
          <w14:ligatures w14:val="none"/>
        </w:rPr>
      </w:pPr>
      <w:r w:rsidRPr="00FA2B04">
        <w:rPr>
          <w:rFonts w:ascii="Book Antiqua" w:eastAsia="Calibri" w:hAnsi="Book Antiqua" w:cs="Times New Roman"/>
          <w:kern w:val="0"/>
          <w14:ligatures w14:val="none"/>
        </w:rPr>
        <w:tab/>
      </w:r>
      <w:r w:rsidRPr="00FA2B04">
        <w:rPr>
          <w:rFonts w:ascii="Book Antiqua" w:eastAsia="Calibri" w:hAnsi="Book Antiqua" w:cs="Times New Roman"/>
          <w:b/>
          <w:color w:val="008080"/>
          <w:kern w:val="0"/>
          <w:u w:val="single"/>
          <w14:ligatures w14:val="none"/>
        </w:rPr>
        <w:t>By accumulating - a little at a time - the right pieces of holiness</w:t>
      </w:r>
      <w:r w:rsidRPr="00FA2B04">
        <w:rPr>
          <w:rFonts w:ascii="Book Antiqua" w:eastAsia="Calibri" w:hAnsi="Book Antiqua" w:cs="Times New Roman"/>
          <w:bCs/>
          <w:color w:val="000000"/>
          <w:kern w:val="0"/>
          <w14:ligatures w14:val="none"/>
        </w:rPr>
        <w:t>.</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Holiness is not some huge characteristic (notice the word, please) that a person somehow suddenly develops, but rather the piecing together of small bits and pieces of goodness and piety.  Small habits - those little acts of kindness and goodness - are what define a person’s character.  Holiness helps to define a man’s character by setting him apart from the trivial dross of life; it is observed in his habitual acts of goodness.  Holiness illustrates in one's life the character of God</w:t>
      </w:r>
      <w:r w:rsidRPr="00FA2B04">
        <w:rPr>
          <w:rFonts w:ascii="Book Antiqua" w:eastAsia="Calibri" w:hAnsi="Book Antiqua" w:cs="Times New Roman"/>
          <w:b/>
          <w:bCs/>
          <w:i/>
          <w:iCs/>
          <w:color w:val="008080"/>
          <w:kern w:val="0"/>
          <w14:ligatures w14:val="none"/>
        </w:rPr>
        <w:t>.  “But as He which hath called you is holy, so be ye holy in all manner of conversation”</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w:t>
      </w:r>
      <w:r w:rsidRPr="00FA2B04">
        <w:rPr>
          <w:rFonts w:ascii="Book Antiqua" w:eastAsia="Calibri" w:hAnsi="Book Antiqua" w:cs="Times New Roman"/>
          <w:b/>
          <w:color w:val="008080"/>
          <w:kern w:val="0"/>
          <w14:ligatures w14:val="none"/>
        </w:rPr>
        <w:t>1 Peter 1:15</w:t>
      </w:r>
      <w:r w:rsidRPr="00FA2B04">
        <w:rPr>
          <w:rFonts w:ascii="Book Antiqua" w:eastAsia="Calibri" w:hAnsi="Book Antiqua" w:cs="Times New Roman"/>
          <w:kern w:val="0"/>
          <w14:ligatures w14:val="none"/>
        </w:rPr>
        <w:t>).</w:t>
      </w:r>
    </w:p>
    <w:p w14:paraId="35905000" w14:textId="7D6431DB" w:rsidR="00FA2B04" w:rsidRPr="00FA2B04" w:rsidRDefault="00FA2B04" w:rsidP="00FA2B04">
      <w:pPr>
        <w:spacing w:after="0" w:line="240" w:lineRule="auto"/>
        <w:jc w:val="both"/>
        <w:rPr>
          <w:rFonts w:ascii="Book Antiqua" w:eastAsia="Calibri" w:hAnsi="Book Antiqua" w:cs="Times New Roman"/>
          <w:kern w:val="0"/>
          <w14:ligatures w14:val="none"/>
        </w:rPr>
      </w:pPr>
      <w:r w:rsidRPr="00FA2B04">
        <w:rPr>
          <w:rFonts w:ascii="Book Antiqua" w:eastAsia="Calibri" w:hAnsi="Book Antiqua" w:cs="Times New Roman"/>
          <w:kern w:val="0"/>
          <w14:ligatures w14:val="none"/>
        </w:rPr>
        <w:tab/>
      </w:r>
      <w:r w:rsidRPr="00FA2B04">
        <w:rPr>
          <w:rFonts w:ascii="Book Antiqua" w:eastAsia="Calibri" w:hAnsi="Book Antiqua" w:cs="Times New Roman"/>
          <w:b/>
          <w:color w:val="008080"/>
          <w:kern w:val="0"/>
          <w:u w:val="single"/>
          <w14:ligatures w14:val="none"/>
        </w:rPr>
        <w:t>By regular exposure to right influences</w:t>
      </w:r>
      <w:r w:rsidRPr="00FA2B04">
        <w:rPr>
          <w:rFonts w:ascii="Book Antiqua" w:eastAsia="Calibri" w:hAnsi="Book Antiqua" w:cs="Times New Roman"/>
          <w:bCs/>
          <w:color w:val="000000"/>
          <w:kern w:val="0"/>
          <w14:ligatures w14:val="none"/>
        </w:rPr>
        <w:t>.</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One of the ways we develop good character is by observing and associating with people whom we know to be of good character.  Time spent with a good person will increase your chances of having being good yourself</w:t>
      </w:r>
      <w:r w:rsidRPr="00FA2B04">
        <w:rPr>
          <w:rFonts w:ascii="Book Antiqua" w:eastAsia="Calibri" w:hAnsi="Book Antiqua" w:cs="Times New Roman"/>
          <w:color w:val="FF0000"/>
          <w:kern w:val="0"/>
          <w14:ligatures w14:val="none"/>
        </w:rPr>
        <w:t xml:space="preserve">.  </w:t>
      </w:r>
      <w:r w:rsidRPr="00FA2B04">
        <w:rPr>
          <w:rFonts w:ascii="Book Antiqua" w:eastAsia="Calibri" w:hAnsi="Book Antiqua" w:cs="Times New Roman"/>
          <w:b/>
          <w:bCs/>
          <w:i/>
          <w:color w:val="008080"/>
          <w:kern w:val="0"/>
          <w14:ligatures w14:val="none"/>
        </w:rPr>
        <w:t>“And let us consider one another to provoke unto love and good works, not forsaking the assembling of ourselves together...”</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w:t>
      </w:r>
      <w:r w:rsidRPr="00FA2B04">
        <w:rPr>
          <w:rFonts w:ascii="Book Antiqua" w:eastAsia="Calibri" w:hAnsi="Book Antiqua" w:cs="Times New Roman"/>
          <w:b/>
          <w:bCs/>
          <w:color w:val="008080"/>
          <w:kern w:val="0"/>
          <w14:ligatures w14:val="none"/>
        </w:rPr>
        <w:t>Hebrews 10:24</w:t>
      </w:r>
      <w:r w:rsidRPr="00FA2B04">
        <w:rPr>
          <w:rFonts w:ascii="Book Antiqua" w:eastAsia="Calibri" w:hAnsi="Book Antiqua" w:cs="Times New Roman"/>
          <w:kern w:val="0"/>
          <w14:ligatures w14:val="none"/>
        </w:rPr>
        <w:t xml:space="preserve">).  We need each other.  What </w:t>
      </w:r>
      <w:proofErr w:type="gramStart"/>
      <w:r w:rsidRPr="00FA2B04">
        <w:rPr>
          <w:rFonts w:ascii="Book Antiqua" w:eastAsia="Calibri" w:hAnsi="Book Antiqua" w:cs="Times New Roman"/>
          <w:kern w:val="0"/>
          <w14:ligatures w14:val="none"/>
        </w:rPr>
        <w:t>one man</w:t>
      </w:r>
      <w:proofErr w:type="gramEnd"/>
      <w:r w:rsidRPr="00FA2B04">
        <w:rPr>
          <w:rFonts w:ascii="Book Antiqua" w:eastAsia="Calibri" w:hAnsi="Book Antiqua" w:cs="Times New Roman"/>
          <w:kern w:val="0"/>
          <w14:ligatures w14:val="none"/>
        </w:rPr>
        <w:t xml:space="preserve"> lacks, another man has.  What another has, </w:t>
      </w:r>
      <w:proofErr w:type="gramStart"/>
      <w:r w:rsidRPr="00FA2B04">
        <w:rPr>
          <w:rFonts w:ascii="Book Antiqua" w:eastAsia="Calibri" w:hAnsi="Book Antiqua" w:cs="Times New Roman"/>
          <w:kern w:val="0"/>
          <w14:ligatures w14:val="none"/>
        </w:rPr>
        <w:t>one man</w:t>
      </w:r>
      <w:proofErr w:type="gramEnd"/>
      <w:r w:rsidRPr="00FA2B04">
        <w:rPr>
          <w:rFonts w:ascii="Book Antiqua" w:eastAsia="Calibri" w:hAnsi="Book Antiqua" w:cs="Times New Roman"/>
          <w:kern w:val="0"/>
          <w14:ligatures w14:val="none"/>
        </w:rPr>
        <w:t xml:space="preserve"> lacks.  </w:t>
      </w:r>
      <w:r w:rsidRPr="00FA2B04">
        <w:rPr>
          <w:rFonts w:ascii="Book Antiqua" w:eastAsia="Calibri" w:hAnsi="Book Antiqua" w:cs="Times New Roman"/>
          <w:b/>
          <w:bCs/>
          <w:i/>
          <w:color w:val="008080"/>
          <w:kern w:val="0"/>
          <w14:ligatures w14:val="none"/>
        </w:rPr>
        <w:t>“Be thou an example of the believers”</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is good advice, and to find and follow those who set good examples helps to formulate right courses and plan right avenues of pursuit.  Character is helped considerably by associating with those</w:t>
      </w:r>
      <w:r>
        <w:rPr>
          <w:rFonts w:ascii="Book Antiqua" w:eastAsia="Calibri" w:hAnsi="Book Antiqua" w:cs="Times New Roman"/>
          <w:kern w:val="0"/>
          <w14:ligatures w14:val="none"/>
        </w:rPr>
        <w:t xml:space="preserve"> with it.</w:t>
      </w:r>
    </w:p>
    <w:p w14:paraId="7C59F24E" w14:textId="77777777" w:rsidR="00FA2B04" w:rsidRPr="00FA2B04" w:rsidRDefault="00FA2B04" w:rsidP="00FA2B04">
      <w:pPr>
        <w:spacing w:after="0" w:line="240" w:lineRule="auto"/>
        <w:jc w:val="both"/>
        <w:rPr>
          <w:rFonts w:ascii="Book Antiqua" w:eastAsia="Calibri" w:hAnsi="Book Antiqua" w:cs="Times New Roman"/>
          <w:kern w:val="0"/>
          <w14:ligatures w14:val="none"/>
        </w:rPr>
      </w:pPr>
      <w:r w:rsidRPr="00FA2B04">
        <w:rPr>
          <w:rFonts w:ascii="Book Antiqua" w:eastAsia="Calibri" w:hAnsi="Book Antiqua" w:cs="Times New Roman"/>
          <w:kern w:val="0"/>
          <w14:ligatures w14:val="none"/>
        </w:rPr>
        <w:tab/>
      </w:r>
      <w:r w:rsidRPr="00FA2B04">
        <w:rPr>
          <w:rFonts w:ascii="Book Antiqua" w:eastAsia="Calibri" w:hAnsi="Book Antiqua" w:cs="Times New Roman"/>
          <w:b/>
          <w:color w:val="008080"/>
          <w:kern w:val="0"/>
          <w:u w:val="single"/>
          <w14:ligatures w14:val="none"/>
        </w:rPr>
        <w:t>By looking forward to the reward</w:t>
      </w:r>
      <w:r w:rsidRPr="00FA2B04">
        <w:rPr>
          <w:rFonts w:ascii="Book Antiqua" w:eastAsia="Calibri" w:hAnsi="Book Antiqua" w:cs="Times New Roman"/>
          <w:bCs/>
          <w:kern w:val="0"/>
          <w14:ligatures w14:val="none"/>
        </w:rPr>
        <w:t xml:space="preserve">. </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 xml:space="preserve">Character and hope run on the same track.  One who has an abiding trust in God and His word will build the kind of character that assures for him an eventual heavenly home.  </w:t>
      </w:r>
      <w:r w:rsidRPr="00FA2B04">
        <w:rPr>
          <w:rFonts w:ascii="Book Antiqua" w:eastAsia="Calibri" w:hAnsi="Book Antiqua" w:cs="Times New Roman"/>
          <w:b/>
          <w:bCs/>
          <w:i/>
          <w:color w:val="008080"/>
          <w:kern w:val="0"/>
          <w14:ligatures w14:val="none"/>
        </w:rPr>
        <w:t>“Who shall dwell in Thy holy hill? He that worketh righteousness,”</w:t>
      </w:r>
      <w:r w:rsidRPr="00FA2B04">
        <w:rPr>
          <w:rFonts w:ascii="Book Antiqua" w:eastAsia="Calibri" w:hAnsi="Book Antiqua" w:cs="Times New Roman"/>
          <w:color w:val="008080"/>
          <w:kern w:val="0"/>
          <w14:ligatures w14:val="none"/>
        </w:rPr>
        <w:t xml:space="preserve"> </w:t>
      </w:r>
      <w:r w:rsidRPr="00FA2B04">
        <w:rPr>
          <w:rFonts w:ascii="Book Antiqua" w:eastAsia="Calibri" w:hAnsi="Book Antiqua" w:cs="Times New Roman"/>
          <w:kern w:val="0"/>
          <w14:ligatures w14:val="none"/>
        </w:rPr>
        <w:t>we are told (</w:t>
      </w:r>
      <w:r w:rsidRPr="00FA2B04">
        <w:rPr>
          <w:rFonts w:ascii="Book Antiqua" w:eastAsia="Calibri" w:hAnsi="Book Antiqua" w:cs="Times New Roman"/>
          <w:b/>
          <w:color w:val="008080"/>
          <w:kern w:val="0"/>
          <w14:ligatures w14:val="none"/>
        </w:rPr>
        <w:t>Psalm 15:2</w:t>
      </w:r>
      <w:r w:rsidRPr="00FA2B04">
        <w:rPr>
          <w:rFonts w:ascii="Book Antiqua" w:eastAsia="Calibri" w:hAnsi="Book Antiqua" w:cs="Times New Roman"/>
          <w:kern w:val="0"/>
          <w14:ligatures w14:val="none"/>
        </w:rPr>
        <w:t xml:space="preserve">).  Those who have placed a high value and importance on a well-orchestrated life are fit for an entrance </w:t>
      </w:r>
      <w:r w:rsidRPr="00FA2B04">
        <w:rPr>
          <w:rFonts w:ascii="Book Antiqua" w:eastAsia="Calibri" w:hAnsi="Book Antiqua" w:cs="Times New Roman"/>
          <w:b/>
          <w:bCs/>
          <w:i/>
          <w:color w:val="008080"/>
          <w:kern w:val="0"/>
          <w14:ligatures w14:val="none"/>
        </w:rPr>
        <w:t>“into the everlasting kingdom of our Lord and Savior Jesus Christ?”</w:t>
      </w:r>
      <w:r w:rsidRPr="00FA2B04">
        <w:rPr>
          <w:rFonts w:ascii="Book Antiqua" w:eastAsia="Calibri" w:hAnsi="Book Antiqua" w:cs="Times New Roman"/>
          <w:b/>
          <w:bCs/>
          <w:color w:val="008080"/>
          <w:kern w:val="0"/>
          <w14:ligatures w14:val="none"/>
        </w:rPr>
        <w:t xml:space="preserve"> </w:t>
      </w:r>
      <w:r w:rsidRPr="00FA2B04">
        <w:rPr>
          <w:rFonts w:ascii="Book Antiqua" w:eastAsia="Calibri" w:hAnsi="Book Antiqua" w:cs="Times New Roman"/>
          <w:kern w:val="0"/>
          <w14:ligatures w14:val="none"/>
        </w:rPr>
        <w:t>(</w:t>
      </w:r>
      <w:r w:rsidRPr="00FA2B04">
        <w:rPr>
          <w:rFonts w:ascii="Book Antiqua" w:eastAsia="Calibri" w:hAnsi="Book Antiqua" w:cs="Times New Roman"/>
          <w:b/>
          <w:color w:val="008080"/>
          <w:kern w:val="0"/>
          <w14:ligatures w14:val="none"/>
        </w:rPr>
        <w:t>2 Peter 1:11</w:t>
      </w:r>
      <w:r w:rsidRPr="00FA2B04">
        <w:rPr>
          <w:rFonts w:ascii="Book Antiqua" w:eastAsia="Calibri" w:hAnsi="Book Antiqua" w:cs="Times New Roman"/>
          <w:kern w:val="0"/>
          <w14:ligatures w14:val="none"/>
        </w:rPr>
        <w:t>).  Our hope helps us see the need for a holy character by connecting us to that which has the highest quality and value–eternal life.</w:t>
      </w:r>
    </w:p>
    <w:p w14:paraId="3B7AFA2E" w14:textId="13E7396A" w:rsidR="008D688D" w:rsidRDefault="00FA2B04" w:rsidP="00FA2B04">
      <w:pPr>
        <w:spacing w:after="0" w:line="240" w:lineRule="auto"/>
        <w:jc w:val="both"/>
      </w:pPr>
      <w:r w:rsidRPr="00FA2B04">
        <w:rPr>
          <w:rFonts w:ascii="Book Antiqua" w:eastAsia="Calibri" w:hAnsi="Book Antiqua" w:cs="Times New Roman"/>
          <w:kern w:val="0"/>
          <w14:ligatures w14:val="none"/>
        </w:rPr>
        <w:tab/>
        <w:t>Please be advised—the absence of these things in our lives will result in our having a distorted view of what is important in life, and cause us to place emphasis and enthusiasm on the wrong things!</w:t>
      </w:r>
    </w:p>
    <w:sectPr w:rsidR="008D688D" w:rsidSect="00FA2B0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04"/>
    <w:rsid w:val="00894243"/>
    <w:rsid w:val="008D688D"/>
    <w:rsid w:val="00CA1873"/>
    <w:rsid w:val="00FA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0651"/>
  <w15:chartTrackingRefBased/>
  <w15:docId w15:val="{2512AF29-9E06-4DD2-93CA-BBDA03EA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B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A2B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2B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2B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2B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2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B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A2B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2B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2B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2B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2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B04"/>
    <w:rPr>
      <w:rFonts w:eastAsiaTheme="majorEastAsia" w:cstheme="majorBidi"/>
      <w:color w:val="272727" w:themeColor="text1" w:themeTint="D8"/>
    </w:rPr>
  </w:style>
  <w:style w:type="paragraph" w:styleId="Title">
    <w:name w:val="Title"/>
    <w:basedOn w:val="Normal"/>
    <w:next w:val="Normal"/>
    <w:link w:val="TitleChar"/>
    <w:uiPriority w:val="10"/>
    <w:qFormat/>
    <w:rsid w:val="00FA2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B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B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2B04"/>
    <w:rPr>
      <w:i/>
      <w:iCs/>
      <w:color w:val="404040" w:themeColor="text1" w:themeTint="BF"/>
    </w:rPr>
  </w:style>
  <w:style w:type="paragraph" w:styleId="ListParagraph">
    <w:name w:val="List Paragraph"/>
    <w:basedOn w:val="Normal"/>
    <w:uiPriority w:val="34"/>
    <w:qFormat/>
    <w:rsid w:val="00FA2B04"/>
    <w:pPr>
      <w:ind w:left="720"/>
      <w:contextualSpacing/>
    </w:pPr>
  </w:style>
  <w:style w:type="character" w:styleId="IntenseEmphasis">
    <w:name w:val="Intense Emphasis"/>
    <w:basedOn w:val="DefaultParagraphFont"/>
    <w:uiPriority w:val="21"/>
    <w:qFormat/>
    <w:rsid w:val="00FA2B04"/>
    <w:rPr>
      <w:i/>
      <w:iCs/>
      <w:color w:val="365F91" w:themeColor="accent1" w:themeShade="BF"/>
    </w:rPr>
  </w:style>
  <w:style w:type="paragraph" w:styleId="IntenseQuote">
    <w:name w:val="Intense Quote"/>
    <w:basedOn w:val="Normal"/>
    <w:next w:val="Normal"/>
    <w:link w:val="IntenseQuoteChar"/>
    <w:uiPriority w:val="30"/>
    <w:qFormat/>
    <w:rsid w:val="00FA2B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2B04"/>
    <w:rPr>
      <w:i/>
      <w:iCs/>
      <w:color w:val="365F91" w:themeColor="accent1" w:themeShade="BF"/>
    </w:rPr>
  </w:style>
  <w:style w:type="character" w:styleId="IntenseReference">
    <w:name w:val="Intense Reference"/>
    <w:basedOn w:val="DefaultParagraphFont"/>
    <w:uiPriority w:val="32"/>
    <w:qFormat/>
    <w:rsid w:val="00FA2B0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2026-06-04T19:09:00Z</cp:lastPrinted>
  <dcterms:created xsi:type="dcterms:W3CDTF">2026-06-04T19:06:00Z</dcterms:created>
  <dcterms:modified xsi:type="dcterms:W3CDTF">2026-06-04T19:10:00Z</dcterms:modified>
</cp:coreProperties>
</file>