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7E6" w:rsidRPr="008B67E6" w:rsidRDefault="008B67E6" w:rsidP="008B67E6">
      <w:pPr>
        <w:spacing w:after="0" w:line="240" w:lineRule="auto"/>
        <w:jc w:val="center"/>
        <w:rPr>
          <w:rFonts w:ascii="Bookman Old Style" w:hAnsi="Bookman Old Style"/>
          <w:b/>
          <w:color w:val="00B0F0"/>
          <w:sz w:val="44"/>
          <w:szCs w:val="44"/>
          <w:u w:val="single"/>
        </w:rPr>
      </w:pPr>
      <w:bookmarkStart w:id="0" w:name="_GoBack"/>
      <w:bookmarkEnd w:id="0"/>
      <w:r w:rsidRPr="008B67E6">
        <w:rPr>
          <w:rFonts w:ascii="Bookman Old Style" w:hAnsi="Bookman Old Style"/>
          <w:b/>
          <w:color w:val="00B0F0"/>
          <w:sz w:val="44"/>
          <w:szCs w:val="44"/>
          <w:u w:val="single"/>
        </w:rPr>
        <w:t>H</w:t>
      </w:r>
      <w:r w:rsidRPr="008B67E6">
        <w:rPr>
          <w:rFonts w:ascii="Bookman Old Style" w:hAnsi="Bookman Old Style"/>
          <w:b/>
          <w:color w:val="00B0F0"/>
          <w:sz w:val="44"/>
          <w:szCs w:val="44"/>
          <w:u w:val="single"/>
        </w:rPr>
        <w:t>ow To Avoid A Spiritual Failure</w:t>
      </w:r>
    </w:p>
    <w:p w:rsidR="008B67E6" w:rsidRDefault="008B67E6" w:rsidP="008B67E6">
      <w:pPr>
        <w:spacing w:after="0" w:line="240" w:lineRule="auto"/>
        <w:jc w:val="center"/>
        <w:rPr>
          <w:rFonts w:ascii="Bookman Old Style" w:hAnsi="Bookman Old Style"/>
        </w:rPr>
      </w:pPr>
      <w:r w:rsidRPr="008B67E6">
        <w:rPr>
          <w:rFonts w:ascii="Bookman Old Style" w:hAnsi="Bookman Old Style"/>
        </w:rPr>
        <w:t>Paul Earnhart / Auburn Beacon</w:t>
      </w:r>
    </w:p>
    <w:p w:rsidR="008B67E6" w:rsidRDefault="008B67E6" w:rsidP="008B67E6">
      <w:pPr>
        <w:spacing w:after="0" w:line="240" w:lineRule="auto"/>
        <w:jc w:val="center"/>
        <w:rPr>
          <w:rFonts w:ascii="Bookman Old Style" w:hAnsi="Bookman Old Style"/>
        </w:rPr>
      </w:pPr>
    </w:p>
    <w:p w:rsidR="008B67E6" w:rsidRPr="008B67E6" w:rsidRDefault="008B67E6" w:rsidP="008B67E6">
      <w:pPr>
        <w:spacing w:after="0" w:line="240" w:lineRule="auto"/>
        <w:jc w:val="center"/>
        <w:rPr>
          <w:rFonts w:ascii="Bookman Old Style" w:hAnsi="Bookman Old Style"/>
        </w:rPr>
      </w:pPr>
      <w:r>
        <w:rPr>
          <w:noProof/>
        </w:rPr>
        <w:drawing>
          <wp:inline distT="0" distB="0" distL="0" distR="0" wp14:anchorId="34E40601" wp14:editId="7F2B38B0">
            <wp:extent cx="4013201" cy="2257425"/>
            <wp:effectExtent l="0" t="0" r="6350" b="0"/>
            <wp:docPr id="1" name="Picture 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lated 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20970" cy="2261795"/>
                    </a:xfrm>
                    <a:prstGeom prst="rect">
                      <a:avLst/>
                    </a:prstGeom>
                    <a:ln>
                      <a:noFill/>
                    </a:ln>
                    <a:effectLst>
                      <a:softEdge rad="112500"/>
                    </a:effectLst>
                  </pic:spPr>
                </pic:pic>
              </a:graphicData>
            </a:graphic>
          </wp:inline>
        </w:drawing>
      </w:r>
    </w:p>
    <w:p w:rsidR="008B67E6" w:rsidRPr="008B67E6" w:rsidRDefault="008B67E6" w:rsidP="008B67E6">
      <w:pPr>
        <w:spacing w:after="0" w:line="240" w:lineRule="auto"/>
        <w:rPr>
          <w:rFonts w:ascii="Bookman Old Style" w:hAnsi="Bookman Old Style"/>
        </w:rPr>
      </w:pPr>
    </w:p>
    <w:p w:rsidR="008B67E6" w:rsidRPr="008B67E6" w:rsidRDefault="008B67E6" w:rsidP="008B67E6">
      <w:pPr>
        <w:spacing w:after="0" w:line="240" w:lineRule="auto"/>
        <w:jc w:val="both"/>
        <w:rPr>
          <w:rFonts w:ascii="Bookman Old Style" w:hAnsi="Bookman Old Style"/>
          <w:sz w:val="26"/>
          <w:szCs w:val="26"/>
        </w:rPr>
      </w:pPr>
      <w:r w:rsidRPr="008B67E6">
        <w:rPr>
          <w:rFonts w:ascii="Bookman Old Style" w:hAnsi="Bookman Old Style"/>
        </w:rPr>
        <w:t xml:space="preserve">    </w:t>
      </w:r>
      <w:r w:rsidRPr="008B67E6">
        <w:rPr>
          <w:rFonts w:ascii="Bookman Old Style" w:hAnsi="Bookman Old Style"/>
          <w:sz w:val="26"/>
          <w:szCs w:val="26"/>
        </w:rPr>
        <w:tab/>
        <w:t>In his final hours in Rome, awaiting an inevitable execution, a very lonely apostle Paul suffered some additional heartbreak.  "Demas," he wrote</w:t>
      </w:r>
      <w:r w:rsidRPr="008B67E6">
        <w:rPr>
          <w:rFonts w:ascii="Bookman Old Style" w:hAnsi="Bookman Old Style"/>
          <w:b/>
          <w:i/>
          <w:color w:val="00B0F0"/>
          <w:sz w:val="26"/>
          <w:szCs w:val="26"/>
        </w:rPr>
        <w:t>, "hath forsaken me, having loved this present world"</w:t>
      </w:r>
      <w:r w:rsidRPr="008B67E6">
        <w:rPr>
          <w:rFonts w:ascii="Bookman Old Style" w:hAnsi="Bookman Old Style"/>
          <w:color w:val="00B0F0"/>
          <w:sz w:val="26"/>
          <w:szCs w:val="26"/>
        </w:rPr>
        <w:t xml:space="preserve"> </w:t>
      </w:r>
      <w:r w:rsidRPr="008B67E6">
        <w:rPr>
          <w:rFonts w:ascii="Bookman Old Style" w:hAnsi="Bookman Old Style"/>
          <w:sz w:val="26"/>
          <w:szCs w:val="26"/>
        </w:rPr>
        <w:t>(</w:t>
      </w:r>
      <w:r w:rsidRPr="008B67E6">
        <w:rPr>
          <w:rFonts w:ascii="Bookman Old Style" w:hAnsi="Bookman Old Style"/>
          <w:b/>
          <w:color w:val="00B0F0"/>
          <w:sz w:val="26"/>
          <w:szCs w:val="26"/>
        </w:rPr>
        <w:t>2 Timothy 4:10</w:t>
      </w:r>
      <w:r w:rsidRPr="008B67E6">
        <w:rPr>
          <w:rFonts w:ascii="Bookman Old Style" w:hAnsi="Bookman Old Style"/>
          <w:sz w:val="26"/>
          <w:szCs w:val="26"/>
        </w:rPr>
        <w:t xml:space="preserve">).  We are left to speculate as to the particulars - what dread fears or powerful allurements led this faithful friend and co-worker to abandon the kingdom of God and to forsake his burdened brother.  It was not as though he had fled the field at the first approach of trouble.  </w:t>
      </w:r>
      <w:r>
        <w:rPr>
          <w:rFonts w:ascii="Bookman Old Style" w:hAnsi="Bookman Old Style"/>
          <w:sz w:val="26"/>
          <w:szCs w:val="26"/>
        </w:rPr>
        <w:tab/>
      </w:r>
      <w:r w:rsidRPr="008B67E6">
        <w:rPr>
          <w:rFonts w:ascii="Bookman Old Style" w:hAnsi="Bookman Old Style"/>
          <w:sz w:val="26"/>
          <w:szCs w:val="26"/>
        </w:rPr>
        <w:t>During Paul's first imprisonment in Rome, Demas had evidently been a steadfast companion (</w:t>
      </w:r>
      <w:r w:rsidRPr="008B67E6">
        <w:rPr>
          <w:rFonts w:ascii="Bookman Old Style" w:hAnsi="Bookman Old Style"/>
          <w:b/>
          <w:color w:val="00B0F0"/>
          <w:sz w:val="26"/>
          <w:szCs w:val="26"/>
        </w:rPr>
        <w:t>Philemon 24; Colossians 4:14</w:t>
      </w:r>
      <w:r w:rsidRPr="008B67E6">
        <w:rPr>
          <w:rFonts w:ascii="Bookman Old Style" w:hAnsi="Bookman Old Style"/>
          <w:sz w:val="26"/>
          <w:szCs w:val="26"/>
        </w:rPr>
        <w:t>).  Now, unexpectedly, this heart - mauling betrayal and desertion.  Only those who have had a trusted companion in Christ (one who has proven himself in many a crisis) to suddenly turn from God and run for the world can understand.  It can numb t</w:t>
      </w:r>
      <w:r w:rsidRPr="008B67E6">
        <w:rPr>
          <w:rFonts w:ascii="Bookman Old Style" w:hAnsi="Bookman Old Style"/>
          <w:sz w:val="26"/>
          <w:szCs w:val="26"/>
        </w:rPr>
        <w:t xml:space="preserve">he spirit.                     </w:t>
      </w:r>
    </w:p>
    <w:p w:rsidR="008B67E6" w:rsidRDefault="008B67E6" w:rsidP="008B67E6">
      <w:pPr>
        <w:spacing w:after="0" w:line="240" w:lineRule="auto"/>
        <w:jc w:val="both"/>
        <w:rPr>
          <w:rFonts w:ascii="Bookman Old Style" w:hAnsi="Bookman Old Style"/>
          <w:sz w:val="26"/>
          <w:szCs w:val="26"/>
        </w:rPr>
      </w:pPr>
      <w:r>
        <w:rPr>
          <w:rFonts w:ascii="Bookman Old Style" w:hAnsi="Bookman Old Style"/>
          <w:sz w:val="26"/>
          <w:szCs w:val="26"/>
        </w:rPr>
        <w:tab/>
      </w:r>
      <w:r w:rsidRPr="008B67E6">
        <w:rPr>
          <w:rFonts w:ascii="Bookman Old Style" w:hAnsi="Bookman Old Style"/>
          <w:sz w:val="26"/>
          <w:szCs w:val="26"/>
        </w:rPr>
        <w:t>What is it that can cause one who has invested so much in the kingdom to suddenly abandon everything?  Some fade early because they have little understanding of the calling of God and even less commitment.  The first approach of temptation and hardship devastates them (</w:t>
      </w:r>
      <w:r w:rsidRPr="008B67E6">
        <w:rPr>
          <w:rFonts w:ascii="Bookman Old Style" w:hAnsi="Bookman Old Style"/>
          <w:b/>
          <w:color w:val="00B0F0"/>
          <w:sz w:val="26"/>
          <w:szCs w:val="26"/>
        </w:rPr>
        <w:t>Luke 8:13</w:t>
      </w:r>
      <w:r w:rsidRPr="008B67E6">
        <w:rPr>
          <w:rFonts w:ascii="Bookman Old Style" w:hAnsi="Bookman Old Style"/>
          <w:sz w:val="26"/>
          <w:szCs w:val="26"/>
        </w:rPr>
        <w:t>).  Others seem to have a deep commitment to righteousness but not an absolute one.  Their price for betrayal is high but they have one nonetheless, and when it gets high enough, they run.  The wealthy young ruler who came to Jesus was like that.  He was willing to give up a lot, but not everything (</w:t>
      </w:r>
      <w:r w:rsidRPr="008B67E6">
        <w:rPr>
          <w:rFonts w:ascii="Bookman Old Style" w:hAnsi="Bookman Old Style"/>
          <w:b/>
          <w:color w:val="00B0F0"/>
          <w:sz w:val="26"/>
          <w:szCs w:val="26"/>
        </w:rPr>
        <w:t>Matthew 19:16-23</w:t>
      </w:r>
      <w:r w:rsidRPr="008B67E6">
        <w:rPr>
          <w:rFonts w:ascii="Bookman Old Style" w:hAnsi="Bookman Old Style"/>
          <w:sz w:val="26"/>
          <w:szCs w:val="26"/>
        </w:rPr>
        <w:t>).</w:t>
      </w:r>
      <w:r w:rsidRPr="008B67E6">
        <w:rPr>
          <w:rFonts w:ascii="Bookman Old Style" w:hAnsi="Bookman Old Style"/>
          <w:sz w:val="26"/>
          <w:szCs w:val="26"/>
        </w:rPr>
        <w:t xml:space="preserve">  </w:t>
      </w:r>
    </w:p>
    <w:p w:rsidR="00B54BD7" w:rsidRPr="008B67E6" w:rsidRDefault="008B67E6" w:rsidP="008B67E6">
      <w:pPr>
        <w:spacing w:after="0" w:line="240" w:lineRule="auto"/>
        <w:jc w:val="both"/>
        <w:rPr>
          <w:rFonts w:ascii="Bookman Old Style" w:hAnsi="Bookman Old Style"/>
          <w:sz w:val="26"/>
          <w:szCs w:val="26"/>
        </w:rPr>
      </w:pPr>
      <w:r>
        <w:rPr>
          <w:rFonts w:ascii="Bookman Old Style" w:hAnsi="Bookman Old Style"/>
          <w:sz w:val="26"/>
          <w:szCs w:val="26"/>
        </w:rPr>
        <w:tab/>
      </w:r>
      <w:r w:rsidRPr="008B67E6">
        <w:rPr>
          <w:rFonts w:ascii="Bookman Old Style" w:hAnsi="Bookman Old Style"/>
          <w:sz w:val="26"/>
          <w:szCs w:val="26"/>
        </w:rPr>
        <w:t xml:space="preserve"> Paul said that Demas </w:t>
      </w:r>
      <w:r w:rsidRPr="008B67E6">
        <w:rPr>
          <w:rFonts w:ascii="Bookman Old Style" w:hAnsi="Bookman Old Style"/>
          <w:b/>
          <w:i/>
          <w:color w:val="00B0F0"/>
          <w:sz w:val="26"/>
          <w:szCs w:val="26"/>
        </w:rPr>
        <w:t>"loved this present world."</w:t>
      </w:r>
      <w:r w:rsidRPr="008B67E6">
        <w:rPr>
          <w:rFonts w:ascii="Bookman Old Style" w:hAnsi="Bookman Old Style"/>
          <w:color w:val="00B0F0"/>
          <w:sz w:val="26"/>
          <w:szCs w:val="26"/>
        </w:rPr>
        <w:t xml:space="preserve">  </w:t>
      </w:r>
      <w:r w:rsidRPr="008B67E6">
        <w:rPr>
          <w:rFonts w:ascii="Bookman Old Style" w:hAnsi="Bookman Old Style"/>
          <w:sz w:val="26"/>
          <w:szCs w:val="26"/>
        </w:rPr>
        <w:t>The "world" is many things. John describes it as a way of thinking where lust, materialism and pride abound (</w:t>
      </w:r>
      <w:r w:rsidRPr="008B67E6">
        <w:rPr>
          <w:rFonts w:ascii="Bookman Old Style" w:hAnsi="Bookman Old Style"/>
          <w:b/>
          <w:color w:val="00B0F0"/>
          <w:sz w:val="26"/>
          <w:szCs w:val="26"/>
        </w:rPr>
        <w:t>1 John 2:15-16</w:t>
      </w:r>
      <w:r w:rsidRPr="008B67E6">
        <w:rPr>
          <w:rFonts w:ascii="Bookman Old Style" w:hAnsi="Bookman Old Style"/>
          <w:sz w:val="26"/>
          <w:szCs w:val="26"/>
        </w:rPr>
        <w:t xml:space="preserve">).  What was it that got to the faithful Demas?  Was it fear of death or imprisonment?  Or was it something more subtle like a nostalgic longing for the old easy ways free of constant unabating warfare?  We are not told which one of these undid Demas but one of them found its mark.    </w:t>
      </w:r>
      <w:r>
        <w:rPr>
          <w:rFonts w:ascii="Bookman Old Style" w:hAnsi="Bookman Old Style"/>
          <w:sz w:val="26"/>
          <w:szCs w:val="26"/>
        </w:rPr>
        <w:t xml:space="preserve">           (Conclusion, next week)</w:t>
      </w:r>
    </w:p>
    <w:sectPr w:rsidR="00B54BD7" w:rsidRPr="008B67E6" w:rsidSect="008B67E6">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7E6"/>
    <w:rsid w:val="00040AA6"/>
    <w:rsid w:val="008B67E6"/>
    <w:rsid w:val="00B54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67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67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67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67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307</Words>
  <Characters>1753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cp:lastPrinted>2018-01-04T16:33:00Z</cp:lastPrinted>
  <dcterms:created xsi:type="dcterms:W3CDTF">2018-01-04T16:21:00Z</dcterms:created>
  <dcterms:modified xsi:type="dcterms:W3CDTF">2018-01-04T16:37:00Z</dcterms:modified>
</cp:coreProperties>
</file>