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83BB" w14:textId="77777777" w:rsidR="00EA0222" w:rsidRDefault="00EA0222" w:rsidP="00EA0222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center"/>
        <w:rPr>
          <w:rFonts w:ascii="Palatino Linotype" w:hAnsi="Palatino Linotype" w:cs="ADLaM Display"/>
          <w:b/>
          <w:bCs/>
          <w:color w:val="7030A0"/>
          <w:sz w:val="8"/>
          <w:szCs w:val="8"/>
        </w:rPr>
      </w:pPr>
      <w:bookmarkStart w:id="0" w:name="_Hlk218088550"/>
    </w:p>
    <w:p w14:paraId="56F75AAD" w14:textId="2EE1511D" w:rsidR="00EA0222" w:rsidRPr="00EA0222" w:rsidRDefault="00EA0222" w:rsidP="00EA0222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center"/>
        <w:rPr>
          <w:rFonts w:ascii="Palatino Linotype" w:hAnsi="Palatino Linotype" w:cs="ADLaM Display"/>
          <w:b/>
          <w:bCs/>
          <w:color w:val="7030A0"/>
          <w:sz w:val="44"/>
          <w:szCs w:val="44"/>
          <w:u w:val="single"/>
        </w:rPr>
      </w:pPr>
      <w:r w:rsidRPr="00EA0222">
        <w:rPr>
          <w:rFonts w:ascii="Palatino Linotype" w:hAnsi="Palatino Linotype" w:cs="ADLaM Display"/>
          <w:b/>
          <w:bCs/>
          <w:color w:val="7030A0"/>
          <w:sz w:val="44"/>
          <w:szCs w:val="44"/>
          <w:u w:val="single"/>
        </w:rPr>
        <w:t>G</w:t>
      </w:r>
      <w:r w:rsidRPr="00EA0222">
        <w:rPr>
          <w:rFonts w:ascii="Palatino Linotype" w:hAnsi="Palatino Linotype" w:cs="ADLaM Display"/>
          <w:b/>
          <w:bCs/>
          <w:color w:val="7030A0"/>
          <w:sz w:val="44"/>
          <w:szCs w:val="44"/>
          <w:u w:val="single"/>
        </w:rPr>
        <w:t>ood Teachers</w:t>
      </w:r>
    </w:p>
    <w:p w14:paraId="445D1437" w14:textId="5D5A7A50" w:rsidR="00EA0222" w:rsidRPr="00EA0222" w:rsidRDefault="00EA0222" w:rsidP="00EA0222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center"/>
        <w:rPr>
          <w:rFonts w:ascii="Palatino Linotype" w:hAnsi="Palatino Linotype" w:cs="ADLaM Display"/>
        </w:rPr>
      </w:pPr>
      <w:r w:rsidRPr="00EA0222">
        <w:rPr>
          <w:rFonts w:ascii="Palatino Linotype" w:hAnsi="Palatino Linotype" w:cs="ADLaM Display"/>
        </w:rPr>
        <w:t>James Hahn</w:t>
      </w:r>
      <w:r w:rsidRPr="00EA0222">
        <w:rPr>
          <w:rFonts w:ascii="Palatino Linotype" w:hAnsi="Palatino Linotype" w:cs="ADLaM Display"/>
        </w:rPr>
        <w:t xml:space="preserve"> – Poudre Valley e-bulletin</w:t>
      </w:r>
    </w:p>
    <w:p w14:paraId="41DD5407" w14:textId="77777777" w:rsidR="00EA0222" w:rsidRPr="00EA0222" w:rsidRDefault="00EA0222" w:rsidP="00EA0222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center"/>
        <w:rPr>
          <w:rFonts w:ascii="Palatino Linotype" w:hAnsi="Palatino Linotype" w:cs="ADLaM Display"/>
          <w:sz w:val="28"/>
          <w:szCs w:val="28"/>
        </w:rPr>
      </w:pPr>
    </w:p>
    <w:p w14:paraId="3E51819D" w14:textId="5CE32028" w:rsidR="00EA0222" w:rsidRPr="00EA0222" w:rsidRDefault="00EA0222" w:rsidP="00EA0222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Palatino Linotype" w:hAnsi="Palatino Linotype" w:cs="ADLaM Display"/>
        </w:rPr>
      </w:pPr>
      <w:r w:rsidRPr="00EA0222">
        <w:rPr>
          <w:rFonts w:ascii="Palatino Linotype" w:hAnsi="Palatino Linotype" w:cs="ADLaM Display"/>
          <w:sz w:val="24"/>
          <w:szCs w:val="24"/>
        </w:rPr>
        <w:tab/>
      </w:r>
      <w:r w:rsidRPr="00EA0222">
        <w:rPr>
          <w:rFonts w:ascii="Palatino Linotype" w:hAnsi="Palatino Linotype" w:cs="ADLaM Display"/>
        </w:rPr>
        <w:t>I believe it would be impossible to place too much emphasis upon proper teaching of God’s word.</w:t>
      </w:r>
      <w:r w:rsidRPr="00EA0222">
        <w:rPr>
          <w:rFonts w:ascii="Palatino Linotype" w:hAnsi="Palatino Linotype" w:cs="ADLaM Display"/>
        </w:rPr>
        <w:t xml:space="preserve">  </w:t>
      </w:r>
      <w:r w:rsidRPr="00EA0222">
        <w:rPr>
          <w:rFonts w:ascii="Palatino Linotype" w:hAnsi="Palatino Linotype" w:cs="ADLaM Display"/>
        </w:rPr>
        <w:t xml:space="preserve">The importance of teaching is emphasized by Christ when He said, 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 xml:space="preserve">“No man can come to </w:t>
      </w:r>
      <w:r>
        <w:rPr>
          <w:rFonts w:ascii="Palatino Linotype" w:hAnsi="Palatino Linotype" w:cs="ADLaM Display"/>
          <w:b/>
          <w:bCs/>
          <w:i/>
          <w:iCs/>
          <w:color w:val="7030A0"/>
        </w:rPr>
        <w:t>M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 xml:space="preserve">e, except the Father which hath sent me draw him: and I will raise him up at the last day. It is written in the prophets, </w:t>
      </w:r>
      <w:r>
        <w:rPr>
          <w:rFonts w:ascii="Palatino Linotype" w:hAnsi="Palatino Linotype" w:cs="ADLaM Display"/>
          <w:b/>
          <w:bCs/>
          <w:i/>
          <w:iCs/>
          <w:color w:val="7030A0"/>
        </w:rPr>
        <w:t>‘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 xml:space="preserve">And they shall be all taught of God. Every man therefore that hath heard, and hath learned of the Father, cometh unto </w:t>
      </w:r>
      <w:r>
        <w:rPr>
          <w:rFonts w:ascii="Palatino Linotype" w:hAnsi="Palatino Linotype" w:cs="ADLaM Display"/>
          <w:b/>
          <w:bCs/>
          <w:i/>
          <w:iCs/>
          <w:color w:val="7030A0"/>
        </w:rPr>
        <w:t>M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>e</w:t>
      </w:r>
      <w:r>
        <w:rPr>
          <w:rFonts w:ascii="Palatino Linotype" w:hAnsi="Palatino Linotype" w:cs="ADLaM Display"/>
          <w:b/>
          <w:bCs/>
          <w:i/>
          <w:iCs/>
          <w:color w:val="7030A0"/>
        </w:rPr>
        <w:t>’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>”</w:t>
      </w:r>
      <w:r w:rsidRPr="00EA0222">
        <w:rPr>
          <w:rFonts w:ascii="Palatino Linotype" w:hAnsi="Palatino Linotype" w:cs="ADLaM Display"/>
        </w:rPr>
        <w:t xml:space="preserve"> (</w:t>
      </w:r>
      <w:r w:rsidRPr="00EA0222">
        <w:rPr>
          <w:rFonts w:ascii="Palatino Linotype" w:hAnsi="Palatino Linotype" w:cs="ADLaM Display"/>
          <w:b/>
          <w:bCs/>
          <w:color w:val="7030A0"/>
        </w:rPr>
        <w:t>John 6:44-45</w:t>
      </w:r>
      <w:r w:rsidRPr="00EA0222">
        <w:rPr>
          <w:rFonts w:ascii="Palatino Linotype" w:hAnsi="Palatino Linotype" w:cs="ADLaM Display"/>
        </w:rPr>
        <w:t xml:space="preserve">).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Jesus clearly shows that the Father “draws” men as they are taught and hear and learn of the Father. This is the only way men can come to Christ.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However, </w:t>
      </w:r>
      <w:proofErr w:type="gramStart"/>
      <w:r w:rsidRPr="00EA0222">
        <w:rPr>
          <w:rFonts w:ascii="Palatino Linotype" w:hAnsi="Palatino Linotype" w:cs="ADLaM Display"/>
        </w:rPr>
        <w:t>in order for</w:t>
      </w:r>
      <w:proofErr w:type="gramEnd"/>
      <w:r w:rsidRPr="00EA0222">
        <w:rPr>
          <w:rFonts w:ascii="Palatino Linotype" w:hAnsi="Palatino Linotype" w:cs="ADLaM Display"/>
        </w:rPr>
        <w:t xml:space="preserve"> this teaching, </w:t>
      </w:r>
      <w:proofErr w:type="gramStart"/>
      <w:r w:rsidRPr="00EA0222">
        <w:rPr>
          <w:rFonts w:ascii="Palatino Linotype" w:hAnsi="Palatino Linotype" w:cs="ADLaM Display"/>
        </w:rPr>
        <w:t>hearing</w:t>
      </w:r>
      <w:proofErr w:type="gramEnd"/>
      <w:r w:rsidRPr="00EA0222">
        <w:rPr>
          <w:rFonts w:ascii="Palatino Linotype" w:hAnsi="Palatino Linotype" w:cs="ADLaM Display"/>
        </w:rPr>
        <w:t xml:space="preserve"> and learning to take place there must be good teachers.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>What does it take to be a good teacher?</w:t>
      </w:r>
    </w:p>
    <w:p w14:paraId="1D1043A2" w14:textId="3EAC0FFF" w:rsidR="00EA0222" w:rsidRPr="00EA0222" w:rsidRDefault="00EA0222" w:rsidP="00EA0222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Palatino Linotype" w:hAnsi="Palatino Linotype" w:cs="ADLaM Display"/>
        </w:rPr>
      </w:pPr>
      <w:r w:rsidRPr="00EA0222">
        <w:rPr>
          <w:rFonts w:ascii="Palatino Linotype" w:hAnsi="Palatino Linotype" w:cs="ADLaM Display"/>
        </w:rPr>
        <w:tab/>
      </w:r>
      <w:r w:rsidRPr="00EA0222">
        <w:rPr>
          <w:rFonts w:ascii="Palatino Linotype" w:hAnsi="Palatino Linotype" w:cs="ADLaM Display"/>
        </w:rPr>
        <w:t xml:space="preserve">Good teachers will teach the truth.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We need to follow the example of Ezekiel of old as he said, 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>“Thus saith the Lord God”</w:t>
      </w:r>
      <w:r w:rsidRPr="00EA0222">
        <w:rPr>
          <w:rFonts w:ascii="Palatino Linotype" w:hAnsi="Palatino Linotype" w:cs="ADLaM Display"/>
          <w:color w:val="7030A0"/>
        </w:rPr>
        <w:t xml:space="preserve"> </w:t>
      </w:r>
      <w:r w:rsidRPr="00EA0222">
        <w:rPr>
          <w:rFonts w:ascii="Palatino Linotype" w:hAnsi="Palatino Linotype" w:cs="ADLaM Display"/>
        </w:rPr>
        <w:t>(</w:t>
      </w:r>
      <w:r w:rsidRPr="00EA0222">
        <w:rPr>
          <w:rFonts w:ascii="Palatino Linotype" w:hAnsi="Palatino Linotype" w:cs="ADLaM Display"/>
          <w:b/>
          <w:bCs/>
          <w:color w:val="7030A0"/>
        </w:rPr>
        <w:t>Ezekiel 5:5</w:t>
      </w:r>
      <w:r w:rsidRPr="00EA0222">
        <w:rPr>
          <w:rFonts w:ascii="Palatino Linotype" w:hAnsi="Palatino Linotype" w:cs="ADLaM Display"/>
        </w:rPr>
        <w:t xml:space="preserve">).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>Time and again in his writing</w:t>
      </w:r>
      <w:r>
        <w:rPr>
          <w:rFonts w:ascii="Palatino Linotype" w:hAnsi="Palatino Linotype" w:cs="ADLaM Display"/>
        </w:rPr>
        <w:t>,</w:t>
      </w:r>
      <w:r w:rsidRPr="00EA0222">
        <w:rPr>
          <w:rFonts w:ascii="Palatino Linotype" w:hAnsi="Palatino Linotype" w:cs="ADLaM Display"/>
        </w:rPr>
        <w:t xml:space="preserve"> he says he is speaking that which the Lord spoke unto him.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Paul told Timothy to 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>“preach the word”</w:t>
      </w:r>
      <w:r w:rsidRPr="00EA0222">
        <w:rPr>
          <w:rFonts w:ascii="Palatino Linotype" w:hAnsi="Palatino Linotype" w:cs="ADLaM Display"/>
          <w:color w:val="7030A0"/>
        </w:rPr>
        <w:t xml:space="preserve"> </w:t>
      </w:r>
      <w:r w:rsidRPr="00EA0222">
        <w:rPr>
          <w:rFonts w:ascii="Palatino Linotype" w:hAnsi="Palatino Linotype" w:cs="ADLaM Display"/>
        </w:rPr>
        <w:t>(</w:t>
      </w:r>
      <w:r w:rsidRPr="00EA0222">
        <w:rPr>
          <w:rFonts w:ascii="Palatino Linotype" w:hAnsi="Palatino Linotype" w:cs="ADLaM Display"/>
          <w:b/>
          <w:bCs/>
          <w:color w:val="7030A0"/>
        </w:rPr>
        <w:t>2 Timothy 4:2</w:t>
      </w:r>
      <w:r w:rsidRPr="00EA0222">
        <w:rPr>
          <w:rFonts w:ascii="Palatino Linotype" w:hAnsi="Palatino Linotype" w:cs="ADLaM Display"/>
        </w:rPr>
        <w:t>).</w:t>
      </w:r>
      <w:r w:rsidRPr="00EA0222">
        <w:rPr>
          <w:rFonts w:ascii="Palatino Linotype" w:hAnsi="Palatino Linotype" w:cs="ADLaM Display"/>
        </w:rPr>
        <w:t xml:space="preserve">  </w:t>
      </w:r>
      <w:r w:rsidRPr="00EA0222">
        <w:rPr>
          <w:rFonts w:ascii="Palatino Linotype" w:hAnsi="Palatino Linotype" w:cs="ADLaM Display"/>
        </w:rPr>
        <w:t>The teaching of personal opinions or simply those things the people wish to hear is not good teaching.</w:t>
      </w:r>
      <w:r w:rsidRPr="00EA0222">
        <w:rPr>
          <w:rFonts w:ascii="Palatino Linotype" w:hAnsi="Palatino Linotype" w:cs="ADLaM Display"/>
        </w:rPr>
        <w:t xml:space="preserve">  </w:t>
      </w:r>
      <w:r w:rsidRPr="00EA0222">
        <w:rPr>
          <w:rFonts w:ascii="Palatino Linotype" w:hAnsi="Palatino Linotype" w:cs="ADLaM Display"/>
        </w:rPr>
        <w:t xml:space="preserve">Paul told the Ephesian elders he 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>“...kept back nothing that was profitable unto you”</w:t>
      </w:r>
      <w:r w:rsidRPr="00EA0222">
        <w:rPr>
          <w:rFonts w:ascii="Palatino Linotype" w:hAnsi="Palatino Linotype" w:cs="ADLaM Display"/>
          <w:color w:val="7030A0"/>
        </w:rPr>
        <w:t xml:space="preserve"> </w:t>
      </w:r>
      <w:r w:rsidRPr="00EA0222">
        <w:rPr>
          <w:rFonts w:ascii="Palatino Linotype" w:hAnsi="Palatino Linotype" w:cs="ADLaM Display"/>
        </w:rPr>
        <w:t>(</w:t>
      </w:r>
      <w:r w:rsidRPr="00EA0222">
        <w:rPr>
          <w:rFonts w:ascii="Palatino Linotype" w:hAnsi="Palatino Linotype" w:cs="ADLaM Display"/>
          <w:b/>
          <w:bCs/>
          <w:color w:val="7030A0"/>
        </w:rPr>
        <w:t>Acts 20:20</w:t>
      </w:r>
      <w:r w:rsidRPr="00EA0222">
        <w:rPr>
          <w:rFonts w:ascii="Palatino Linotype" w:hAnsi="Palatino Linotype" w:cs="ADLaM Display"/>
        </w:rPr>
        <w:t xml:space="preserve">) and that he had 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>“not shunned to declare unto you all the counsel of God”</w:t>
      </w:r>
      <w:r w:rsidRPr="00EA0222">
        <w:rPr>
          <w:rFonts w:ascii="Palatino Linotype" w:hAnsi="Palatino Linotype" w:cs="ADLaM Display"/>
          <w:color w:val="7030A0"/>
        </w:rPr>
        <w:t xml:space="preserve"> </w:t>
      </w:r>
      <w:r w:rsidRPr="00EA0222">
        <w:rPr>
          <w:rFonts w:ascii="Palatino Linotype" w:hAnsi="Palatino Linotype" w:cs="ADLaM Display"/>
        </w:rPr>
        <w:t>(</w:t>
      </w:r>
      <w:r w:rsidRPr="00EA0222">
        <w:rPr>
          <w:rFonts w:ascii="Palatino Linotype" w:hAnsi="Palatino Linotype" w:cs="ADLaM Display"/>
          <w:b/>
          <w:bCs/>
          <w:color w:val="7030A0"/>
        </w:rPr>
        <w:t>Acts 20:27</w:t>
      </w:r>
      <w:r w:rsidRPr="00EA0222">
        <w:rPr>
          <w:rFonts w:ascii="Palatino Linotype" w:hAnsi="Palatino Linotype" w:cs="ADLaM Display"/>
        </w:rPr>
        <w:t xml:space="preserve">).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>One who refuses to teach all the truth, whatever the reason may be, is not a good teacher.</w:t>
      </w:r>
    </w:p>
    <w:p w14:paraId="05C603F7" w14:textId="562A4CDD" w:rsidR="00EA0222" w:rsidRPr="00EA0222" w:rsidRDefault="00EA0222" w:rsidP="00EA0222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Palatino Linotype" w:hAnsi="Palatino Linotype" w:cs="ADLaM Display"/>
        </w:rPr>
      </w:pPr>
      <w:r w:rsidRPr="00EA0222">
        <w:rPr>
          <w:rFonts w:ascii="Palatino Linotype" w:hAnsi="Palatino Linotype" w:cs="ADLaM Display"/>
        </w:rPr>
        <w:tab/>
      </w:r>
      <w:r w:rsidRPr="00EA0222">
        <w:rPr>
          <w:rFonts w:ascii="Palatino Linotype" w:hAnsi="Palatino Linotype" w:cs="ADLaM Display"/>
        </w:rPr>
        <w:t xml:space="preserve">The apostle Paul told the young evangelist Timothy 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>“...</w:t>
      </w:r>
      <w:r>
        <w:rPr>
          <w:rFonts w:ascii="Palatino Linotype" w:hAnsi="Palatino Linotype" w:cs="ADLaM Display"/>
          <w:b/>
          <w:bCs/>
          <w:i/>
          <w:iCs/>
          <w:color w:val="7030A0"/>
        </w:rPr>
        <w:t xml:space="preserve"> 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>the things that thou hast heard of me among many witnesses, the same commit thou to faithful men, who shall be able to teach others also”</w:t>
      </w:r>
      <w:r w:rsidRPr="00EA0222">
        <w:rPr>
          <w:rFonts w:ascii="Palatino Linotype" w:hAnsi="Palatino Linotype" w:cs="ADLaM Display"/>
          <w:color w:val="7030A0"/>
        </w:rPr>
        <w:t xml:space="preserve"> </w:t>
      </w:r>
      <w:r w:rsidRPr="00EA0222">
        <w:rPr>
          <w:rFonts w:ascii="Palatino Linotype" w:hAnsi="Palatino Linotype" w:cs="ADLaM Display"/>
        </w:rPr>
        <w:t>(</w:t>
      </w:r>
      <w:r w:rsidRPr="00EA0222">
        <w:rPr>
          <w:rFonts w:ascii="Palatino Linotype" w:hAnsi="Palatino Linotype" w:cs="ADLaM Display"/>
          <w:b/>
          <w:bCs/>
          <w:color w:val="7030A0"/>
        </w:rPr>
        <w:t>2 Timothy 2:2</w:t>
      </w:r>
      <w:r w:rsidRPr="00EA0222">
        <w:rPr>
          <w:rFonts w:ascii="Palatino Linotype" w:hAnsi="Palatino Linotype" w:cs="ADLaM Display"/>
        </w:rPr>
        <w:t xml:space="preserve">).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Note, he said these things should be committed to “faithful” men.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No one can be effective in teaching others if he is not going to demonstrate faithfulness in his own life. 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He told this same Timothy to 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>“be thou an example of the believers, in word, in conversation, in charity, in spirit, in faith, in purity”</w:t>
      </w:r>
      <w:r w:rsidRPr="00EA0222">
        <w:rPr>
          <w:rFonts w:ascii="Palatino Linotype" w:hAnsi="Palatino Linotype" w:cs="ADLaM Display"/>
          <w:color w:val="7030A0"/>
        </w:rPr>
        <w:t xml:space="preserve"> </w:t>
      </w:r>
      <w:r w:rsidRPr="00EA0222">
        <w:rPr>
          <w:rFonts w:ascii="Palatino Linotype" w:hAnsi="Palatino Linotype" w:cs="ADLaM Display"/>
        </w:rPr>
        <w:t>(</w:t>
      </w:r>
      <w:r w:rsidRPr="00EA0222">
        <w:rPr>
          <w:rFonts w:ascii="Palatino Linotype" w:hAnsi="Palatino Linotype" w:cs="ADLaM Display"/>
          <w:b/>
          <w:bCs/>
          <w:color w:val="7030A0"/>
        </w:rPr>
        <w:t>1 Timothy 4:12</w:t>
      </w:r>
      <w:r w:rsidRPr="00EA0222">
        <w:rPr>
          <w:rFonts w:ascii="Palatino Linotype" w:hAnsi="Palatino Linotype" w:cs="ADLaM Display"/>
        </w:rPr>
        <w:t xml:space="preserve">).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>Those who would be good teachers need to talk and act in such a way as to reflect the word they are seeking to teach.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 I have known those who had a great deal of knowledge of God’s word and could verbally present the </w:t>
      </w:r>
      <w:r>
        <w:rPr>
          <w:rFonts w:ascii="Palatino Linotype" w:hAnsi="Palatino Linotype" w:cs="ADLaM Display"/>
        </w:rPr>
        <w:t>W</w:t>
      </w:r>
      <w:r w:rsidRPr="00EA0222">
        <w:rPr>
          <w:rFonts w:ascii="Palatino Linotype" w:hAnsi="Palatino Linotype" w:cs="ADLaM Display"/>
        </w:rPr>
        <w:t xml:space="preserve">ord in an excellent way, however their effectiveness as teachers was destroyed by unfaithfulness in their own lives.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>If your speech, manner of dress or service to the Lord is not in harmony with God’s word you cannot be a good teacher.</w:t>
      </w:r>
    </w:p>
    <w:p w14:paraId="5C1D414F" w14:textId="394BB7B3" w:rsidR="00EA0222" w:rsidRPr="00EA0222" w:rsidRDefault="00EA0222" w:rsidP="00EA0222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Palatino Linotype" w:hAnsi="Palatino Linotype" w:cs="ADLaM Display"/>
        </w:rPr>
      </w:pPr>
      <w:r w:rsidRPr="00EA0222">
        <w:rPr>
          <w:rFonts w:ascii="Palatino Linotype" w:hAnsi="Palatino Linotype" w:cs="ADLaM Display"/>
        </w:rPr>
        <w:tab/>
      </w:r>
      <w:r w:rsidRPr="00EA0222">
        <w:rPr>
          <w:rFonts w:ascii="Palatino Linotype" w:hAnsi="Palatino Linotype" w:cs="ADLaM Display"/>
        </w:rPr>
        <w:t xml:space="preserve">Paul also said these men would be “able” to teach others.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To have the ability to teach demands a knowledge of the word.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One cannot teach that which he does not know.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To gain this knowledge one must be willing to make the sacrifice of time and effort necessary to study and learn the word of God.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Many will acknowledge the truth of what I am saying but they will not devote the time or energy necessary to gain a knowledge of the Bible.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>Some will not even put forth the effort to attend the regular periods of Bible study available to them. These are neither “faithful” or “able.”</w:t>
      </w:r>
    </w:p>
    <w:p w14:paraId="2F48093B" w14:textId="6C02D42C" w:rsidR="00E7155D" w:rsidRDefault="00EA0222" w:rsidP="00EA0222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Palatino Linotype" w:hAnsi="Palatino Linotype" w:cs="ADLaM Display"/>
          <w:sz w:val="8"/>
          <w:szCs w:val="8"/>
        </w:rPr>
      </w:pPr>
      <w:r w:rsidRPr="00EA0222">
        <w:rPr>
          <w:rFonts w:ascii="Palatino Linotype" w:hAnsi="Palatino Linotype" w:cs="ADLaM Display"/>
        </w:rPr>
        <w:tab/>
      </w:r>
      <w:r w:rsidRPr="00EA0222">
        <w:rPr>
          <w:rFonts w:ascii="Palatino Linotype" w:hAnsi="Palatino Linotype" w:cs="ADLaM Display"/>
        </w:rPr>
        <w:t xml:space="preserve">Every Christian should have a desire to teach others.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Paul expressed the attitude every Christian should have toward teaching others when he said to the Romans, 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>“So, as much as in me is, I am ready to preach the gospel to you that are at Rome also”</w:t>
      </w:r>
      <w:r w:rsidRPr="00EA0222">
        <w:rPr>
          <w:rFonts w:ascii="Palatino Linotype" w:hAnsi="Palatino Linotype" w:cs="ADLaM Display"/>
          <w:color w:val="7030A0"/>
        </w:rPr>
        <w:t xml:space="preserve"> </w:t>
      </w:r>
      <w:r w:rsidRPr="00EA0222">
        <w:rPr>
          <w:rFonts w:ascii="Palatino Linotype" w:hAnsi="Palatino Linotype" w:cs="ADLaM Display"/>
        </w:rPr>
        <w:t>(</w:t>
      </w:r>
      <w:r w:rsidRPr="00EA0222">
        <w:rPr>
          <w:rFonts w:ascii="Palatino Linotype" w:hAnsi="Palatino Linotype" w:cs="ADLaM Display"/>
          <w:b/>
          <w:bCs/>
          <w:color w:val="7030A0"/>
        </w:rPr>
        <w:t>Romans 1:15</w:t>
      </w:r>
      <w:r w:rsidRPr="00EA0222">
        <w:rPr>
          <w:rFonts w:ascii="Palatino Linotype" w:hAnsi="Palatino Linotype" w:cs="ADLaM Display"/>
        </w:rPr>
        <w:t xml:space="preserve">).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Yes, we need good teachers but let us realize that, as Christians, being a good teacher is just another way of saying that I am faithfully serving the Lord for I cannot faithfully serve Him if I do not seek to teach others. </w:t>
      </w:r>
      <w:r w:rsidRPr="00EA0222">
        <w:rPr>
          <w:rFonts w:ascii="Palatino Linotype" w:hAnsi="Palatino Linotype" w:cs="ADLaM Display"/>
        </w:rPr>
        <w:t xml:space="preserve"> </w:t>
      </w:r>
      <w:r w:rsidRPr="00EA0222">
        <w:rPr>
          <w:rFonts w:ascii="Palatino Linotype" w:hAnsi="Palatino Linotype" w:cs="ADLaM Display"/>
        </w:rPr>
        <w:t xml:space="preserve">In doing so, as Paul told Timothy, we </w:t>
      </w:r>
      <w:r w:rsidRPr="00EA0222">
        <w:rPr>
          <w:rFonts w:ascii="Palatino Linotype" w:hAnsi="Palatino Linotype" w:cs="ADLaM Display"/>
          <w:b/>
          <w:bCs/>
          <w:i/>
          <w:iCs/>
          <w:color w:val="7030A0"/>
        </w:rPr>
        <w:t>“shalt both save thyself, and them that hear thee”</w:t>
      </w:r>
      <w:r w:rsidRPr="00EA0222">
        <w:rPr>
          <w:rFonts w:ascii="Palatino Linotype" w:hAnsi="Palatino Linotype" w:cs="ADLaM Display"/>
        </w:rPr>
        <w:t xml:space="preserve"> (</w:t>
      </w:r>
      <w:r w:rsidRPr="00EA0222">
        <w:rPr>
          <w:rFonts w:ascii="Palatino Linotype" w:hAnsi="Palatino Linotype" w:cs="ADLaM Display"/>
          <w:b/>
          <w:bCs/>
          <w:color w:val="7030A0"/>
        </w:rPr>
        <w:t>1 Timothy 4:16</w:t>
      </w:r>
      <w:r w:rsidRPr="00EA0222">
        <w:rPr>
          <w:rFonts w:ascii="Palatino Linotype" w:hAnsi="Palatino Linotype" w:cs="ADLaM Display"/>
        </w:rPr>
        <w:t>).</w:t>
      </w:r>
      <w:r>
        <w:rPr>
          <w:rFonts w:ascii="Palatino Linotype" w:hAnsi="Palatino Linotype" w:cs="ADLaM Display"/>
        </w:rPr>
        <w:t xml:space="preserve">  </w:t>
      </w:r>
    </w:p>
    <w:bookmarkEnd w:id="0"/>
    <w:p w14:paraId="680EEB52" w14:textId="77777777" w:rsidR="00EA0222" w:rsidRPr="00EA0222" w:rsidRDefault="00EA0222" w:rsidP="00EA0222">
      <w:pPr>
        <w:pBdr>
          <w:top w:val="thinThickSmallGap" w:sz="24" w:space="1" w:color="660066"/>
          <w:left w:val="thinThickSmallGap" w:sz="24" w:space="4" w:color="660066"/>
          <w:bottom w:val="thickThinSmallGap" w:sz="24" w:space="1" w:color="660066"/>
          <w:right w:val="thickThinSmallGap" w:sz="24" w:space="4" w:color="660066"/>
        </w:pBdr>
        <w:shd w:val="clear" w:color="auto" w:fill="F7FFF7"/>
        <w:spacing w:after="0" w:line="240" w:lineRule="auto"/>
        <w:jc w:val="both"/>
        <w:rPr>
          <w:rFonts w:ascii="Palatino Linotype" w:hAnsi="Palatino Linotype" w:cs="ADLaM Display"/>
          <w:sz w:val="8"/>
          <w:szCs w:val="8"/>
        </w:rPr>
      </w:pPr>
    </w:p>
    <w:sectPr w:rsidR="00EA0222" w:rsidRPr="00EA0222" w:rsidSect="00BA55C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48"/>
    <w:rsid w:val="00045B54"/>
    <w:rsid w:val="000576B6"/>
    <w:rsid w:val="00081E72"/>
    <w:rsid w:val="000A2A76"/>
    <w:rsid w:val="000E739A"/>
    <w:rsid w:val="001166B8"/>
    <w:rsid w:val="001230C6"/>
    <w:rsid w:val="001501CE"/>
    <w:rsid w:val="00182501"/>
    <w:rsid w:val="0019639D"/>
    <w:rsid w:val="001A63D6"/>
    <w:rsid w:val="001E3DC7"/>
    <w:rsid w:val="00230484"/>
    <w:rsid w:val="00296572"/>
    <w:rsid w:val="002A228C"/>
    <w:rsid w:val="002A6596"/>
    <w:rsid w:val="002B6A8C"/>
    <w:rsid w:val="00310E56"/>
    <w:rsid w:val="00351040"/>
    <w:rsid w:val="003673CC"/>
    <w:rsid w:val="00375AE0"/>
    <w:rsid w:val="003971B4"/>
    <w:rsid w:val="003C5BA0"/>
    <w:rsid w:val="003D7D61"/>
    <w:rsid w:val="00414F92"/>
    <w:rsid w:val="00417405"/>
    <w:rsid w:val="00425B87"/>
    <w:rsid w:val="0042782F"/>
    <w:rsid w:val="00462020"/>
    <w:rsid w:val="004D16D6"/>
    <w:rsid w:val="004F5B1C"/>
    <w:rsid w:val="004F630B"/>
    <w:rsid w:val="00517D21"/>
    <w:rsid w:val="00590141"/>
    <w:rsid w:val="005901A3"/>
    <w:rsid w:val="005A465C"/>
    <w:rsid w:val="005B45B8"/>
    <w:rsid w:val="005C67D3"/>
    <w:rsid w:val="005D1FF3"/>
    <w:rsid w:val="0066418F"/>
    <w:rsid w:val="00674C92"/>
    <w:rsid w:val="006862CA"/>
    <w:rsid w:val="00694844"/>
    <w:rsid w:val="006D1FD7"/>
    <w:rsid w:val="006E174D"/>
    <w:rsid w:val="006F5246"/>
    <w:rsid w:val="00744232"/>
    <w:rsid w:val="00745233"/>
    <w:rsid w:val="0077438F"/>
    <w:rsid w:val="00785F7B"/>
    <w:rsid w:val="00787C10"/>
    <w:rsid w:val="0079159C"/>
    <w:rsid w:val="007B5BAE"/>
    <w:rsid w:val="007C1E7B"/>
    <w:rsid w:val="007C6F9C"/>
    <w:rsid w:val="007D5917"/>
    <w:rsid w:val="00831A24"/>
    <w:rsid w:val="00846BBB"/>
    <w:rsid w:val="00894243"/>
    <w:rsid w:val="008D17C9"/>
    <w:rsid w:val="008D688D"/>
    <w:rsid w:val="008E2BD2"/>
    <w:rsid w:val="00902DEE"/>
    <w:rsid w:val="0091772F"/>
    <w:rsid w:val="00972452"/>
    <w:rsid w:val="009938FB"/>
    <w:rsid w:val="009A03BE"/>
    <w:rsid w:val="009A2F5D"/>
    <w:rsid w:val="009C1972"/>
    <w:rsid w:val="009D5E9B"/>
    <w:rsid w:val="00A66E13"/>
    <w:rsid w:val="00A77C41"/>
    <w:rsid w:val="00A8347E"/>
    <w:rsid w:val="00AA7143"/>
    <w:rsid w:val="00AB44B8"/>
    <w:rsid w:val="00AD1927"/>
    <w:rsid w:val="00AE7AC8"/>
    <w:rsid w:val="00AF3470"/>
    <w:rsid w:val="00AF76A7"/>
    <w:rsid w:val="00AF7F23"/>
    <w:rsid w:val="00B073F6"/>
    <w:rsid w:val="00B13960"/>
    <w:rsid w:val="00B57755"/>
    <w:rsid w:val="00BA55CF"/>
    <w:rsid w:val="00BC3764"/>
    <w:rsid w:val="00BF0CD4"/>
    <w:rsid w:val="00C3195F"/>
    <w:rsid w:val="00C6362E"/>
    <w:rsid w:val="00C73256"/>
    <w:rsid w:val="00CB31D2"/>
    <w:rsid w:val="00CB3ACE"/>
    <w:rsid w:val="00CF547D"/>
    <w:rsid w:val="00CF6FDD"/>
    <w:rsid w:val="00D06786"/>
    <w:rsid w:val="00D1701C"/>
    <w:rsid w:val="00D22E31"/>
    <w:rsid w:val="00D531DD"/>
    <w:rsid w:val="00D81B34"/>
    <w:rsid w:val="00D83650"/>
    <w:rsid w:val="00D90D5F"/>
    <w:rsid w:val="00D93C55"/>
    <w:rsid w:val="00DA54AC"/>
    <w:rsid w:val="00DF4F30"/>
    <w:rsid w:val="00E25AB6"/>
    <w:rsid w:val="00E30E3B"/>
    <w:rsid w:val="00E7155D"/>
    <w:rsid w:val="00E95821"/>
    <w:rsid w:val="00E97E3C"/>
    <w:rsid w:val="00EA0222"/>
    <w:rsid w:val="00EB6F88"/>
    <w:rsid w:val="00ED22E8"/>
    <w:rsid w:val="00ED5A17"/>
    <w:rsid w:val="00F00648"/>
    <w:rsid w:val="00F0683F"/>
    <w:rsid w:val="00F159D6"/>
    <w:rsid w:val="00F20A32"/>
    <w:rsid w:val="00F43E03"/>
    <w:rsid w:val="00F541E1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2444"/>
  <w15:chartTrackingRefBased/>
  <w15:docId w15:val="{AD83C3CE-5CCD-4DE1-965D-77AD22B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4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2026-04-16T18:45:00Z</cp:lastPrinted>
  <dcterms:created xsi:type="dcterms:W3CDTF">2026-04-16T18:46:00Z</dcterms:created>
  <dcterms:modified xsi:type="dcterms:W3CDTF">2026-04-16T18:46:00Z</dcterms:modified>
</cp:coreProperties>
</file>